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3C" w:rsidRDefault="002350B2" w:rsidP="002350B2">
      <w:pPr>
        <w:jc w:val="center"/>
      </w:pPr>
      <w:r>
        <w:rPr>
          <w:noProof/>
          <w:lang w:eastAsia="en-GB"/>
        </w:rPr>
        <w:drawing>
          <wp:inline distT="0" distB="0" distL="0" distR="0">
            <wp:extent cx="1863090" cy="8389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flogo1.jpg"/>
                    <pic:cNvPicPr/>
                  </pic:nvPicPr>
                  <pic:blipFill>
                    <a:blip r:embed="rId5">
                      <a:extLst>
                        <a:ext uri="{28A0092B-C50C-407E-A947-70E740481C1C}">
                          <a14:useLocalDpi xmlns:a14="http://schemas.microsoft.com/office/drawing/2010/main" val="0"/>
                        </a:ext>
                      </a:extLst>
                    </a:blip>
                    <a:stretch>
                      <a:fillRect/>
                    </a:stretch>
                  </pic:blipFill>
                  <pic:spPr>
                    <a:xfrm>
                      <a:off x="0" y="0"/>
                      <a:ext cx="1948525" cy="877456"/>
                    </a:xfrm>
                    <a:prstGeom prst="rect">
                      <a:avLst/>
                    </a:prstGeom>
                  </pic:spPr>
                </pic:pic>
              </a:graphicData>
            </a:graphic>
          </wp:inline>
        </w:drawing>
      </w:r>
    </w:p>
    <w:p w:rsidR="004C5DF3" w:rsidRPr="008E2862" w:rsidRDefault="008E2862" w:rsidP="008E2862">
      <w:pPr>
        <w:jc w:val="center"/>
        <w:rPr>
          <w:rFonts w:ascii="Verdana" w:hAnsi="Verdana"/>
          <w:b/>
        </w:rPr>
      </w:pPr>
      <w:r w:rsidRPr="008E2862">
        <w:rPr>
          <w:rFonts w:ascii="Verdana" w:hAnsi="Verdana"/>
          <w:b/>
        </w:rPr>
        <w:t>The b</w:t>
      </w:r>
      <w:bookmarkStart w:id="0" w:name="_GoBack"/>
      <w:bookmarkEnd w:id="0"/>
      <w:r w:rsidRPr="008E2862">
        <w:rPr>
          <w:rFonts w:ascii="Verdana" w:hAnsi="Verdana"/>
          <w:b/>
        </w:rPr>
        <w:t>enefits of our open and green spaces.</w:t>
      </w:r>
    </w:p>
    <w:p w:rsidR="002350B2" w:rsidRDefault="002350B2" w:rsidP="002350B2">
      <w:pPr>
        <w:rPr>
          <w:rFonts w:ascii="Verdana" w:hAnsi="Verdana"/>
        </w:rPr>
      </w:pPr>
      <w:r w:rsidRPr="002350B2">
        <w:rPr>
          <w:rFonts w:ascii="Verdana" w:hAnsi="Verdana"/>
        </w:rPr>
        <w:t>Our City’s green spaces and biodiversity have long been diminished through insensitive development and other pressures of urbanisation.</w:t>
      </w:r>
      <w:r>
        <w:rPr>
          <w:rFonts w:ascii="Verdana" w:hAnsi="Verdana"/>
        </w:rPr>
        <w:t xml:space="preserve"> These threats continue and our open space network is now at even greater risk </w:t>
      </w:r>
      <w:r w:rsidR="00537684">
        <w:rPr>
          <w:rFonts w:ascii="Verdana" w:hAnsi="Verdana"/>
        </w:rPr>
        <w:t>through</w:t>
      </w:r>
      <w:r>
        <w:rPr>
          <w:rFonts w:ascii="Verdana" w:hAnsi="Verdana"/>
        </w:rPr>
        <w:t xml:space="preserve"> imposed austerity.</w:t>
      </w:r>
    </w:p>
    <w:p w:rsidR="002350B2" w:rsidRDefault="002350B2" w:rsidP="002350B2">
      <w:pPr>
        <w:rPr>
          <w:rFonts w:ascii="Verdana" w:hAnsi="Verdana"/>
        </w:rPr>
      </w:pPr>
      <w:r>
        <w:rPr>
          <w:rFonts w:ascii="Verdana" w:hAnsi="Verdana"/>
        </w:rPr>
        <w:t>A healthy green and blue infrastructure requires political will, investment and professional management. These are difficult to sustain when facing more apparently pressing demands from social care and other statutory services. This situation and the consequent increasing need to attract inward investment and development mean that, as the recent cross-party committee of M.P.s concluded, the benefits of green spaces to all of us are at the point of being lost.</w:t>
      </w:r>
    </w:p>
    <w:p w:rsidR="002350B2" w:rsidRDefault="00D24CEE" w:rsidP="002350B2">
      <w:pPr>
        <w:rPr>
          <w:rFonts w:ascii="Verdana" w:hAnsi="Verdana"/>
        </w:rPr>
      </w:pPr>
      <w:r>
        <w:rPr>
          <w:rFonts w:ascii="Verdana" w:hAnsi="Verdana"/>
        </w:rPr>
        <w:t xml:space="preserve">Nationally Local Government Parks have seen 92% of their budgets cut in recent years. Through strong political direction and innovative management the City of Nottingham has not so far suffered to the same degree as other Authorities. The situation does however remain critical, </w:t>
      </w:r>
      <w:r w:rsidR="00A86294">
        <w:rPr>
          <w:rFonts w:ascii="Verdana" w:hAnsi="Verdana"/>
        </w:rPr>
        <w:t xml:space="preserve">Nottingham’s </w:t>
      </w:r>
      <w:r>
        <w:rPr>
          <w:rFonts w:ascii="Verdana" w:hAnsi="Verdana"/>
        </w:rPr>
        <w:t>Parks and Open Spaces will receive no direct Council funding by 2020.</w:t>
      </w:r>
    </w:p>
    <w:p w:rsidR="004C5DF3" w:rsidRDefault="004C5DF3" w:rsidP="002350B2">
      <w:pPr>
        <w:rPr>
          <w:rFonts w:ascii="Verdana" w:hAnsi="Verdana"/>
        </w:rPr>
      </w:pPr>
    </w:p>
    <w:p w:rsidR="00D24CEE" w:rsidRDefault="00D24CEE" w:rsidP="002350B2">
      <w:pPr>
        <w:rPr>
          <w:rFonts w:ascii="Verdana" w:hAnsi="Verdana"/>
        </w:rPr>
      </w:pPr>
      <w:r>
        <w:rPr>
          <w:rFonts w:ascii="Verdana" w:hAnsi="Verdana"/>
        </w:rPr>
        <w:t>We should value, and take responsibility for the wellbeing of our greenspaces and biodiversity for their own sake. Attempting to quantify the song of a thrush in monetary terms demonstrates the worst aspects of human nature. However in our neo-liberal age more pragmatic arguments are required</w:t>
      </w:r>
      <w:r w:rsidR="00537684">
        <w:rPr>
          <w:rFonts w:ascii="Verdana" w:hAnsi="Verdana"/>
        </w:rPr>
        <w:t xml:space="preserve">, </w:t>
      </w:r>
      <w:r>
        <w:rPr>
          <w:rFonts w:ascii="Verdana" w:hAnsi="Verdana"/>
        </w:rPr>
        <w:t>there are many.</w:t>
      </w:r>
    </w:p>
    <w:p w:rsidR="00D24CEE" w:rsidRDefault="001E7C57" w:rsidP="002350B2">
      <w:pPr>
        <w:rPr>
          <w:rFonts w:ascii="Verdana" w:hAnsi="Verdana"/>
        </w:rPr>
      </w:pPr>
      <w:r>
        <w:rPr>
          <w:rFonts w:ascii="Verdana" w:hAnsi="Verdana"/>
        </w:rPr>
        <w:t>A study for Edinburgh City Council concluded that £1 invested in parks delivers £12 of social, environmental and economic benefits. A similar investigation on behalf of Sheffield City Council suggested that the benefits were even higher at £34.</w:t>
      </w:r>
    </w:p>
    <w:p w:rsidR="004C5DF3" w:rsidRDefault="004C5DF3" w:rsidP="002350B2">
      <w:pPr>
        <w:rPr>
          <w:rFonts w:ascii="Verdana" w:hAnsi="Verdana"/>
        </w:rPr>
      </w:pPr>
    </w:p>
    <w:p w:rsidR="001E7C57" w:rsidRDefault="001F471D" w:rsidP="00A86294">
      <w:pPr>
        <w:spacing w:after="0"/>
        <w:rPr>
          <w:rFonts w:ascii="Verdana" w:hAnsi="Verdana"/>
        </w:rPr>
      </w:pPr>
      <w:r>
        <w:rPr>
          <w:rFonts w:ascii="Verdana" w:hAnsi="Verdana"/>
        </w:rPr>
        <w:t>The benefits gained have been presented in “three general functions of greenspace</w:t>
      </w:r>
      <w:r w:rsidR="00F67FDB">
        <w:rPr>
          <w:rFonts w:ascii="Verdana" w:hAnsi="Verdana"/>
        </w:rPr>
        <w:t>”</w:t>
      </w:r>
      <w:r w:rsidR="00F67FDB" w:rsidRPr="001F471D">
        <w:rPr>
          <w:rFonts w:ascii="Verdana" w:hAnsi="Verdana"/>
          <w:b/>
          <w:vertAlign w:val="superscript"/>
        </w:rPr>
        <w:t xml:space="preserve"> (</w:t>
      </w:r>
      <w:r w:rsidRPr="001F471D">
        <w:rPr>
          <w:rFonts w:ascii="Verdana" w:hAnsi="Verdana"/>
          <w:b/>
          <w:vertAlign w:val="superscript"/>
        </w:rPr>
        <w:t>1)</w:t>
      </w:r>
      <w:r>
        <w:rPr>
          <w:rFonts w:ascii="Verdana" w:hAnsi="Verdana"/>
        </w:rPr>
        <w:t>:</w:t>
      </w:r>
    </w:p>
    <w:p w:rsidR="001F471D" w:rsidRDefault="001F471D" w:rsidP="001F471D">
      <w:pPr>
        <w:pStyle w:val="ListParagraph"/>
        <w:numPr>
          <w:ilvl w:val="0"/>
          <w:numId w:val="1"/>
        </w:numPr>
        <w:rPr>
          <w:rFonts w:ascii="Verdana" w:hAnsi="Verdana"/>
        </w:rPr>
      </w:pPr>
      <w:r>
        <w:rPr>
          <w:rFonts w:ascii="Verdana" w:hAnsi="Verdana"/>
        </w:rPr>
        <w:t>Reducing harm (e.g. exposure to air pollution, noise &amp; heat)</w:t>
      </w:r>
    </w:p>
    <w:p w:rsidR="001F471D" w:rsidRDefault="001F471D" w:rsidP="001F471D">
      <w:pPr>
        <w:pStyle w:val="ListParagraph"/>
        <w:numPr>
          <w:ilvl w:val="0"/>
          <w:numId w:val="1"/>
        </w:numPr>
        <w:rPr>
          <w:rFonts w:ascii="Verdana" w:hAnsi="Verdana"/>
        </w:rPr>
      </w:pPr>
      <w:r>
        <w:rPr>
          <w:rFonts w:ascii="Verdana" w:hAnsi="Verdana"/>
        </w:rPr>
        <w:t>Restoring capacities (e.g. attention restoration &amp; physiological stress recovery)</w:t>
      </w:r>
    </w:p>
    <w:p w:rsidR="001F471D" w:rsidRPr="001F471D" w:rsidRDefault="001F471D" w:rsidP="001F471D">
      <w:pPr>
        <w:pStyle w:val="ListParagraph"/>
        <w:numPr>
          <w:ilvl w:val="0"/>
          <w:numId w:val="1"/>
        </w:numPr>
        <w:rPr>
          <w:rFonts w:ascii="Verdana" w:hAnsi="Verdana"/>
        </w:rPr>
      </w:pPr>
      <w:r>
        <w:rPr>
          <w:rFonts w:ascii="Verdana" w:hAnsi="Verdana"/>
        </w:rPr>
        <w:t>Building capacities (e.g. encouraging physical activity &amp; facilitating social cohesion)</w:t>
      </w:r>
    </w:p>
    <w:p w:rsidR="00F67FDB" w:rsidRDefault="00F67FDB" w:rsidP="0063536D">
      <w:pPr>
        <w:spacing w:after="0"/>
        <w:rPr>
          <w:rFonts w:ascii="Verdana" w:hAnsi="Verdana"/>
          <w:b/>
        </w:rPr>
      </w:pPr>
      <w:r w:rsidRPr="00F67FDB">
        <w:rPr>
          <w:rFonts w:ascii="Verdana" w:hAnsi="Verdana"/>
          <w:b/>
        </w:rPr>
        <w:t>Reducing harm:</w:t>
      </w:r>
      <w:r w:rsidR="00A86294">
        <w:rPr>
          <w:rFonts w:ascii="Verdana" w:hAnsi="Verdana"/>
          <w:b/>
        </w:rPr>
        <w:t xml:space="preserve"> </w:t>
      </w:r>
    </w:p>
    <w:p w:rsidR="0011597F" w:rsidRDefault="0011597F" w:rsidP="0063536D">
      <w:pPr>
        <w:spacing w:after="0"/>
        <w:rPr>
          <w:rFonts w:ascii="Verdana" w:hAnsi="Verdana"/>
        </w:rPr>
      </w:pPr>
      <w:r>
        <w:rPr>
          <w:rFonts w:ascii="Verdana" w:hAnsi="Verdana"/>
        </w:rPr>
        <w:t>It is estimated that the 2003 heatwave increase</w:t>
      </w:r>
      <w:r w:rsidR="00C26AA2">
        <w:rPr>
          <w:rFonts w:ascii="Verdana" w:hAnsi="Verdana"/>
        </w:rPr>
        <w:t>d</w:t>
      </w:r>
      <w:r>
        <w:rPr>
          <w:rFonts w:ascii="Verdana" w:hAnsi="Verdana"/>
        </w:rPr>
        <w:t xml:space="preserve"> mortality in London by 42% </w:t>
      </w:r>
      <w:r w:rsidRPr="001F471D">
        <w:rPr>
          <w:rFonts w:ascii="Verdana" w:hAnsi="Verdana"/>
          <w:b/>
          <w:vertAlign w:val="superscript"/>
        </w:rPr>
        <w:t>(</w:t>
      </w:r>
      <w:r>
        <w:rPr>
          <w:rFonts w:ascii="Verdana" w:hAnsi="Verdana"/>
          <w:b/>
          <w:vertAlign w:val="superscript"/>
        </w:rPr>
        <w:t>2</w:t>
      </w:r>
      <w:r w:rsidRPr="001F471D">
        <w:rPr>
          <w:rFonts w:ascii="Verdana" w:hAnsi="Verdana"/>
          <w:b/>
          <w:vertAlign w:val="superscript"/>
        </w:rPr>
        <w:t>)</w:t>
      </w:r>
      <w:r w:rsidR="0063536D" w:rsidRPr="0063536D">
        <w:rPr>
          <w:rFonts w:ascii="Verdana" w:hAnsi="Verdana"/>
        </w:rPr>
        <w:t>.</w:t>
      </w:r>
      <w:r w:rsidR="0063536D">
        <w:rPr>
          <w:rFonts w:ascii="Verdana" w:hAnsi="Verdana"/>
          <w:b/>
        </w:rPr>
        <w:t xml:space="preserve"> </w:t>
      </w:r>
      <w:r w:rsidR="0063536D">
        <w:rPr>
          <w:rFonts w:ascii="Verdana" w:hAnsi="Verdana"/>
          <w:b/>
          <w:vertAlign w:val="superscript"/>
        </w:rPr>
        <w:t xml:space="preserve"> </w:t>
      </w:r>
      <w:r w:rsidR="0063536D" w:rsidRPr="0063536D">
        <w:rPr>
          <w:rFonts w:ascii="Verdana" w:hAnsi="Verdana"/>
        </w:rPr>
        <w:t>Urban green spaces</w:t>
      </w:r>
      <w:r w:rsidR="0063536D">
        <w:rPr>
          <w:rFonts w:ascii="Verdana" w:hAnsi="Verdana"/>
        </w:rPr>
        <w:t>, particularly trees,</w:t>
      </w:r>
      <w:r w:rsidR="0063536D" w:rsidRPr="0063536D">
        <w:rPr>
          <w:rFonts w:ascii="Verdana" w:hAnsi="Verdana"/>
        </w:rPr>
        <w:t xml:space="preserve"> ameliorate this effect through evapotranspiration and by providing shade.</w:t>
      </w:r>
      <w:r w:rsidR="0063536D">
        <w:rPr>
          <w:rFonts w:ascii="Verdana" w:hAnsi="Verdana"/>
          <w:b/>
        </w:rPr>
        <w:t xml:space="preserve"> </w:t>
      </w:r>
      <w:r w:rsidR="0063536D" w:rsidRPr="0063536D">
        <w:rPr>
          <w:rFonts w:ascii="Verdana" w:hAnsi="Verdana"/>
        </w:rPr>
        <w:t xml:space="preserve">The </w:t>
      </w:r>
      <w:r w:rsidR="0063536D">
        <w:rPr>
          <w:rFonts w:ascii="Verdana" w:hAnsi="Verdana"/>
        </w:rPr>
        <w:t>cooling effect extends beyond the green space itself.</w:t>
      </w:r>
    </w:p>
    <w:p w:rsidR="0063536D" w:rsidRPr="0063536D" w:rsidRDefault="00537684" w:rsidP="00A7656C">
      <w:pPr>
        <w:spacing w:after="0"/>
        <w:rPr>
          <w:rFonts w:ascii="Verdana" w:hAnsi="Verdana"/>
        </w:rPr>
      </w:pPr>
      <w:r>
        <w:rPr>
          <w:rFonts w:ascii="Verdana" w:hAnsi="Verdana"/>
        </w:rPr>
        <w:t>U</w:t>
      </w:r>
      <w:r w:rsidR="0063536D">
        <w:rPr>
          <w:rFonts w:ascii="Verdana" w:hAnsi="Verdana"/>
        </w:rPr>
        <w:t xml:space="preserve">rban green spaces, particularly those more “naturally” managed, take in more carbon than they emit thus contributing to a reduction of atmospheric carbon </w:t>
      </w:r>
      <w:r w:rsidR="0063536D" w:rsidRPr="001F471D">
        <w:rPr>
          <w:rFonts w:ascii="Verdana" w:hAnsi="Verdana"/>
          <w:b/>
          <w:vertAlign w:val="superscript"/>
        </w:rPr>
        <w:t>(</w:t>
      </w:r>
      <w:r w:rsidR="0063536D">
        <w:rPr>
          <w:rFonts w:ascii="Verdana" w:hAnsi="Verdana"/>
          <w:b/>
          <w:vertAlign w:val="superscript"/>
        </w:rPr>
        <w:t>3</w:t>
      </w:r>
      <w:r w:rsidR="0063536D" w:rsidRPr="001F471D">
        <w:rPr>
          <w:rFonts w:ascii="Verdana" w:hAnsi="Verdana"/>
          <w:b/>
          <w:vertAlign w:val="superscript"/>
        </w:rPr>
        <w:t>)</w:t>
      </w:r>
      <w:r w:rsidR="0063536D" w:rsidRPr="0063536D">
        <w:rPr>
          <w:rFonts w:ascii="Verdana" w:hAnsi="Verdana"/>
        </w:rPr>
        <w:t>.</w:t>
      </w:r>
      <w:r w:rsidR="0063536D">
        <w:rPr>
          <w:rFonts w:ascii="Verdana" w:hAnsi="Verdana"/>
        </w:rPr>
        <w:t xml:space="preserve"> </w:t>
      </w:r>
    </w:p>
    <w:p w:rsidR="00A7656C" w:rsidRDefault="0063536D" w:rsidP="00A7656C">
      <w:pPr>
        <w:spacing w:after="0"/>
        <w:rPr>
          <w:rFonts w:ascii="Verdana" w:hAnsi="Verdana"/>
        </w:rPr>
      </w:pPr>
      <w:r>
        <w:rPr>
          <w:rFonts w:ascii="Verdana" w:hAnsi="Verdana"/>
        </w:rPr>
        <w:t xml:space="preserve">The presence of urban vegetation </w:t>
      </w:r>
      <w:r w:rsidR="00537684">
        <w:rPr>
          <w:rFonts w:ascii="Verdana" w:hAnsi="Verdana"/>
        </w:rPr>
        <w:t xml:space="preserve">leads </w:t>
      </w:r>
      <w:r>
        <w:rPr>
          <w:rFonts w:ascii="Verdana" w:hAnsi="Verdana"/>
        </w:rPr>
        <w:t xml:space="preserve">to an overall reduction in air pollution </w:t>
      </w:r>
      <w:r w:rsidRPr="001F471D">
        <w:rPr>
          <w:rFonts w:ascii="Verdana" w:hAnsi="Verdana"/>
          <w:b/>
          <w:vertAlign w:val="superscript"/>
        </w:rPr>
        <w:t>(</w:t>
      </w:r>
      <w:r>
        <w:rPr>
          <w:rFonts w:ascii="Verdana" w:hAnsi="Verdana"/>
          <w:b/>
          <w:vertAlign w:val="superscript"/>
        </w:rPr>
        <w:t>4</w:t>
      </w:r>
      <w:r w:rsidRPr="001F471D">
        <w:rPr>
          <w:rFonts w:ascii="Verdana" w:hAnsi="Verdana"/>
          <w:b/>
          <w:vertAlign w:val="superscript"/>
        </w:rPr>
        <w:t>)</w:t>
      </w:r>
      <w:r w:rsidRPr="0063536D">
        <w:rPr>
          <w:rFonts w:ascii="Verdana" w:hAnsi="Verdana"/>
        </w:rPr>
        <w:t>.</w:t>
      </w:r>
      <w:r>
        <w:rPr>
          <w:rFonts w:ascii="Verdana" w:hAnsi="Verdana"/>
        </w:rPr>
        <w:t xml:space="preserve"> </w:t>
      </w:r>
      <w:r w:rsidR="00892B46">
        <w:rPr>
          <w:rFonts w:ascii="Verdana" w:hAnsi="Verdana"/>
        </w:rPr>
        <w:t>Studies have demonstrated, for example, that</w:t>
      </w:r>
      <w:r>
        <w:rPr>
          <w:rFonts w:ascii="Verdana" w:hAnsi="Verdana"/>
        </w:rPr>
        <w:t xml:space="preserve"> </w:t>
      </w:r>
      <w:r w:rsidR="00892B46">
        <w:rPr>
          <w:rFonts w:ascii="Verdana" w:hAnsi="Verdana"/>
        </w:rPr>
        <w:t xml:space="preserve">schools surrounded by green space experience lower traffic pollution in the classroom </w:t>
      </w:r>
      <w:r w:rsidR="00892B46" w:rsidRPr="001F471D">
        <w:rPr>
          <w:rFonts w:ascii="Verdana" w:hAnsi="Verdana"/>
          <w:b/>
          <w:vertAlign w:val="superscript"/>
        </w:rPr>
        <w:t>(</w:t>
      </w:r>
      <w:r w:rsidR="00892B46">
        <w:rPr>
          <w:rFonts w:ascii="Verdana" w:hAnsi="Verdana"/>
          <w:b/>
          <w:vertAlign w:val="superscript"/>
        </w:rPr>
        <w:t>5</w:t>
      </w:r>
      <w:r w:rsidR="00892B46" w:rsidRPr="001F471D">
        <w:rPr>
          <w:rFonts w:ascii="Verdana" w:hAnsi="Verdana"/>
          <w:b/>
          <w:vertAlign w:val="superscript"/>
        </w:rPr>
        <w:t>)</w:t>
      </w:r>
      <w:r w:rsidR="00892B46" w:rsidRPr="0063536D">
        <w:rPr>
          <w:rFonts w:ascii="Verdana" w:hAnsi="Verdana"/>
        </w:rPr>
        <w:t>.</w:t>
      </w:r>
    </w:p>
    <w:p w:rsidR="001F471D" w:rsidRDefault="00537684" w:rsidP="00A7656C">
      <w:pPr>
        <w:spacing w:after="0"/>
        <w:rPr>
          <w:rFonts w:ascii="Verdana" w:hAnsi="Verdana"/>
        </w:rPr>
      </w:pPr>
      <w:r>
        <w:rPr>
          <w:rFonts w:ascii="Verdana" w:hAnsi="Verdana"/>
        </w:rPr>
        <w:t>U</w:t>
      </w:r>
      <w:r w:rsidR="00892B46">
        <w:rPr>
          <w:rFonts w:ascii="Verdana" w:hAnsi="Verdana"/>
        </w:rPr>
        <w:t xml:space="preserve">rban areas </w:t>
      </w:r>
      <w:r>
        <w:rPr>
          <w:rFonts w:ascii="Verdana" w:hAnsi="Verdana"/>
        </w:rPr>
        <w:t>are</w:t>
      </w:r>
      <w:r w:rsidR="00892B46">
        <w:rPr>
          <w:rFonts w:ascii="Verdana" w:hAnsi="Verdana"/>
        </w:rPr>
        <w:t xml:space="preserve"> especially liable to excessive surface run-off leading to localised flooding and increased contamination of water courses. </w:t>
      </w:r>
      <w:r>
        <w:rPr>
          <w:rFonts w:ascii="Verdana" w:hAnsi="Verdana"/>
        </w:rPr>
        <w:t>This</w:t>
      </w:r>
      <w:r w:rsidR="00892B46">
        <w:rPr>
          <w:rFonts w:ascii="Verdana" w:hAnsi="Verdana"/>
        </w:rPr>
        <w:t xml:space="preserve"> </w:t>
      </w:r>
      <w:r>
        <w:rPr>
          <w:rFonts w:ascii="Verdana" w:hAnsi="Verdana"/>
        </w:rPr>
        <w:t xml:space="preserve">will </w:t>
      </w:r>
      <w:r w:rsidR="00892B46">
        <w:rPr>
          <w:rFonts w:ascii="Verdana" w:hAnsi="Verdana"/>
        </w:rPr>
        <w:t xml:space="preserve">be reduced by including green space in new developments and by integrating green spaces within the existing urban structure </w:t>
      </w:r>
      <w:r w:rsidR="00892B46" w:rsidRPr="001F471D">
        <w:rPr>
          <w:rFonts w:ascii="Verdana" w:hAnsi="Verdana"/>
          <w:b/>
          <w:vertAlign w:val="superscript"/>
        </w:rPr>
        <w:t>(</w:t>
      </w:r>
      <w:r w:rsidR="00892B46">
        <w:rPr>
          <w:rFonts w:ascii="Verdana" w:hAnsi="Verdana"/>
          <w:b/>
          <w:vertAlign w:val="superscript"/>
        </w:rPr>
        <w:t>6</w:t>
      </w:r>
      <w:r w:rsidR="00892B46" w:rsidRPr="001F471D">
        <w:rPr>
          <w:rFonts w:ascii="Verdana" w:hAnsi="Verdana"/>
          <w:b/>
          <w:vertAlign w:val="superscript"/>
        </w:rPr>
        <w:t>)</w:t>
      </w:r>
      <w:r w:rsidR="00892B46" w:rsidRPr="0063536D">
        <w:rPr>
          <w:rFonts w:ascii="Verdana" w:hAnsi="Verdana"/>
        </w:rPr>
        <w:t>.</w:t>
      </w:r>
      <w:r w:rsidR="00892B46">
        <w:rPr>
          <w:rFonts w:ascii="Verdana" w:hAnsi="Verdana"/>
        </w:rPr>
        <w:t xml:space="preserve"> </w:t>
      </w:r>
    </w:p>
    <w:p w:rsidR="00892B46" w:rsidRDefault="00892B46" w:rsidP="002350B2">
      <w:pPr>
        <w:rPr>
          <w:rFonts w:ascii="Verdana" w:hAnsi="Verdana"/>
        </w:rPr>
      </w:pPr>
    </w:p>
    <w:p w:rsidR="00A7656C" w:rsidRDefault="00A7656C"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Pr="00A7656C" w:rsidRDefault="00A7656C" w:rsidP="00CA191C">
      <w:pPr>
        <w:spacing w:after="0"/>
        <w:rPr>
          <w:rFonts w:ascii="Verdana" w:hAnsi="Verdana"/>
          <w:b/>
        </w:rPr>
      </w:pPr>
      <w:r w:rsidRPr="00A7656C">
        <w:rPr>
          <w:rFonts w:ascii="Verdana" w:hAnsi="Verdana"/>
          <w:b/>
        </w:rPr>
        <w:t>Restoring capacities:</w:t>
      </w:r>
    </w:p>
    <w:p w:rsidR="001F471D" w:rsidRDefault="000B59A4" w:rsidP="00CA191C">
      <w:pPr>
        <w:spacing w:after="0"/>
        <w:rPr>
          <w:rFonts w:ascii="Verdana" w:hAnsi="Verdana"/>
          <w:b/>
        </w:rPr>
      </w:pPr>
      <w:r>
        <w:rPr>
          <w:rFonts w:ascii="Verdana" w:hAnsi="Verdana"/>
        </w:rPr>
        <w:t xml:space="preserve">It has been established that depressive disorders are now the main cause of disability in developed countries </w:t>
      </w:r>
      <w:r w:rsidRPr="001F471D">
        <w:rPr>
          <w:rFonts w:ascii="Verdana" w:hAnsi="Verdana"/>
          <w:b/>
          <w:vertAlign w:val="superscript"/>
        </w:rPr>
        <w:t>(</w:t>
      </w:r>
      <w:r>
        <w:rPr>
          <w:rFonts w:ascii="Verdana" w:hAnsi="Verdana"/>
          <w:b/>
          <w:vertAlign w:val="superscript"/>
        </w:rPr>
        <w:t>7</w:t>
      </w:r>
      <w:r w:rsidRPr="001F471D">
        <w:rPr>
          <w:rFonts w:ascii="Verdana" w:hAnsi="Verdana"/>
          <w:b/>
          <w:vertAlign w:val="superscript"/>
        </w:rPr>
        <w:t>)</w:t>
      </w:r>
      <w:r w:rsidRPr="0063536D">
        <w:rPr>
          <w:rFonts w:ascii="Verdana" w:hAnsi="Verdana"/>
        </w:rPr>
        <w:t>.</w:t>
      </w:r>
      <w:r>
        <w:rPr>
          <w:rFonts w:ascii="Verdana" w:hAnsi="Verdana"/>
        </w:rPr>
        <w:t xml:space="preserve"> It is however also widely accepted that the need to treat for mental health conditions can be </w:t>
      </w:r>
      <w:r w:rsidR="00C26AA2">
        <w:rPr>
          <w:rFonts w:ascii="Verdana" w:hAnsi="Verdana"/>
        </w:rPr>
        <w:t xml:space="preserve">significantly </w:t>
      </w:r>
      <w:r>
        <w:rPr>
          <w:rFonts w:ascii="Verdana" w:hAnsi="Verdana"/>
        </w:rPr>
        <w:t xml:space="preserve">reduced by enabling access to green spaces </w:t>
      </w:r>
      <w:r w:rsidRPr="001F471D">
        <w:rPr>
          <w:rFonts w:ascii="Verdana" w:hAnsi="Verdana"/>
          <w:b/>
          <w:vertAlign w:val="superscript"/>
        </w:rPr>
        <w:t>(</w:t>
      </w:r>
      <w:r>
        <w:rPr>
          <w:rFonts w:ascii="Verdana" w:hAnsi="Verdana"/>
          <w:b/>
          <w:vertAlign w:val="superscript"/>
        </w:rPr>
        <w:t>8</w:t>
      </w:r>
      <w:r w:rsidRPr="001F471D">
        <w:rPr>
          <w:rFonts w:ascii="Verdana" w:hAnsi="Verdana"/>
          <w:b/>
          <w:vertAlign w:val="superscript"/>
        </w:rPr>
        <w:t>)</w:t>
      </w:r>
      <w:r w:rsidRPr="0063536D">
        <w:rPr>
          <w:rFonts w:ascii="Verdana" w:hAnsi="Verdana"/>
        </w:rPr>
        <w:t>.</w:t>
      </w:r>
      <w:r>
        <w:rPr>
          <w:rFonts w:ascii="Verdana" w:hAnsi="Verdana"/>
        </w:rPr>
        <w:t xml:space="preserve"> Use of green spaces has beneficial chemical impacts on the brain </w:t>
      </w:r>
      <w:r w:rsidRPr="001F471D">
        <w:rPr>
          <w:rFonts w:ascii="Verdana" w:hAnsi="Verdana"/>
          <w:b/>
          <w:vertAlign w:val="superscript"/>
        </w:rPr>
        <w:t>(</w:t>
      </w:r>
      <w:r w:rsidR="00CA191C">
        <w:rPr>
          <w:rFonts w:ascii="Verdana" w:hAnsi="Verdana"/>
          <w:b/>
          <w:vertAlign w:val="superscript"/>
        </w:rPr>
        <w:t>9</w:t>
      </w:r>
      <w:r w:rsidRPr="001F471D">
        <w:rPr>
          <w:rFonts w:ascii="Verdana" w:hAnsi="Verdana"/>
          <w:b/>
          <w:vertAlign w:val="superscript"/>
        </w:rPr>
        <w:t>)</w:t>
      </w:r>
      <w:r>
        <w:rPr>
          <w:rFonts w:ascii="Verdana" w:hAnsi="Verdana"/>
          <w:b/>
          <w:vertAlign w:val="superscript"/>
        </w:rPr>
        <w:t xml:space="preserve"> </w:t>
      </w:r>
      <w:r>
        <w:rPr>
          <w:rFonts w:ascii="Verdana" w:hAnsi="Verdana"/>
        </w:rPr>
        <w:t xml:space="preserve">and also increases the ability to maintain attention </w:t>
      </w:r>
      <w:r w:rsidR="00CA191C" w:rsidRPr="001F471D">
        <w:rPr>
          <w:rFonts w:ascii="Verdana" w:hAnsi="Verdana"/>
          <w:b/>
          <w:vertAlign w:val="superscript"/>
        </w:rPr>
        <w:t>(</w:t>
      </w:r>
      <w:r w:rsidR="00CA191C">
        <w:rPr>
          <w:rFonts w:ascii="Verdana" w:hAnsi="Verdana"/>
          <w:b/>
          <w:vertAlign w:val="superscript"/>
        </w:rPr>
        <w:t>10</w:t>
      </w:r>
      <w:r w:rsidR="00CA191C" w:rsidRPr="001F471D">
        <w:rPr>
          <w:rFonts w:ascii="Verdana" w:hAnsi="Verdana"/>
          <w:b/>
          <w:vertAlign w:val="superscript"/>
        </w:rPr>
        <w:t>)</w:t>
      </w:r>
      <w:r w:rsidR="00CA191C">
        <w:rPr>
          <w:rFonts w:ascii="Verdana" w:hAnsi="Verdana"/>
          <w:b/>
        </w:rPr>
        <w:t>.</w:t>
      </w:r>
    </w:p>
    <w:p w:rsidR="00CA191C" w:rsidRPr="00CA191C" w:rsidRDefault="00CA191C" w:rsidP="00CA191C">
      <w:pPr>
        <w:spacing w:after="0"/>
        <w:rPr>
          <w:rFonts w:ascii="Verdana" w:hAnsi="Verdana"/>
        </w:rPr>
      </w:pPr>
      <w:r>
        <w:rPr>
          <w:rFonts w:ascii="Verdana" w:hAnsi="Verdana"/>
        </w:rPr>
        <w:t xml:space="preserve">Importantly it </w:t>
      </w:r>
      <w:r w:rsidRPr="00CA191C">
        <w:rPr>
          <w:rFonts w:ascii="Verdana" w:hAnsi="Verdana"/>
        </w:rPr>
        <w:t xml:space="preserve">has also been demonstrated that </w:t>
      </w:r>
      <w:r>
        <w:rPr>
          <w:rFonts w:ascii="Verdana" w:hAnsi="Verdana"/>
        </w:rPr>
        <w:t xml:space="preserve">usage of green space is not affected by localised socio-economic factors </w:t>
      </w:r>
      <w:r w:rsidRPr="001F471D">
        <w:rPr>
          <w:rFonts w:ascii="Verdana" w:hAnsi="Verdana"/>
          <w:b/>
          <w:vertAlign w:val="superscript"/>
        </w:rPr>
        <w:t>(</w:t>
      </w:r>
      <w:r>
        <w:rPr>
          <w:rFonts w:ascii="Verdana" w:hAnsi="Verdana"/>
          <w:b/>
          <w:vertAlign w:val="superscript"/>
        </w:rPr>
        <w:t>11</w:t>
      </w:r>
      <w:r w:rsidRPr="001F471D">
        <w:rPr>
          <w:rFonts w:ascii="Verdana" w:hAnsi="Verdana"/>
          <w:b/>
          <w:vertAlign w:val="superscript"/>
        </w:rPr>
        <w:t>)</w:t>
      </w:r>
      <w:r>
        <w:rPr>
          <w:rFonts w:ascii="Verdana" w:hAnsi="Verdana"/>
          <w:b/>
        </w:rPr>
        <w:t xml:space="preserve">. </w:t>
      </w:r>
      <w:r w:rsidRPr="00CA191C">
        <w:rPr>
          <w:rFonts w:ascii="Verdana" w:hAnsi="Verdana"/>
        </w:rPr>
        <w:t xml:space="preserve">The provision of accessible green space is therefore </w:t>
      </w:r>
      <w:r>
        <w:rPr>
          <w:rFonts w:ascii="Verdana" w:hAnsi="Verdana"/>
        </w:rPr>
        <w:t xml:space="preserve">very </w:t>
      </w:r>
      <w:r w:rsidRPr="00CA191C">
        <w:rPr>
          <w:rFonts w:ascii="Verdana" w:hAnsi="Verdana"/>
        </w:rPr>
        <w:t>likely to contribute to the reduction of socio-economic inequalities in health</w:t>
      </w:r>
      <w:r>
        <w:rPr>
          <w:rFonts w:ascii="Verdana" w:hAnsi="Verdana"/>
        </w:rPr>
        <w:t xml:space="preserve"> </w:t>
      </w:r>
      <w:r w:rsidRPr="001F471D">
        <w:rPr>
          <w:rFonts w:ascii="Verdana" w:hAnsi="Verdana"/>
          <w:b/>
          <w:vertAlign w:val="superscript"/>
        </w:rPr>
        <w:t>(</w:t>
      </w:r>
      <w:r>
        <w:rPr>
          <w:rFonts w:ascii="Verdana" w:hAnsi="Verdana"/>
          <w:b/>
          <w:vertAlign w:val="superscript"/>
        </w:rPr>
        <w:t>12</w:t>
      </w:r>
      <w:r w:rsidRPr="001F471D">
        <w:rPr>
          <w:rFonts w:ascii="Verdana" w:hAnsi="Verdana"/>
          <w:b/>
          <w:vertAlign w:val="superscript"/>
        </w:rPr>
        <w:t>)</w:t>
      </w:r>
      <w:r w:rsidRPr="00CA191C">
        <w:rPr>
          <w:rFonts w:ascii="Verdana" w:hAnsi="Verdana"/>
        </w:rPr>
        <w:t xml:space="preserve">. </w:t>
      </w:r>
    </w:p>
    <w:p w:rsidR="00623E38" w:rsidRDefault="00623E38" w:rsidP="002350B2">
      <w:pPr>
        <w:rPr>
          <w:rFonts w:ascii="Verdana" w:hAnsi="Verdana"/>
        </w:rPr>
      </w:pPr>
    </w:p>
    <w:p w:rsidR="001F471D" w:rsidRPr="00A7656C" w:rsidRDefault="00A7656C" w:rsidP="00537684">
      <w:pPr>
        <w:spacing w:after="0"/>
        <w:rPr>
          <w:rFonts w:ascii="Verdana" w:hAnsi="Verdana"/>
          <w:b/>
        </w:rPr>
      </w:pPr>
      <w:r w:rsidRPr="00A7656C">
        <w:rPr>
          <w:rFonts w:ascii="Verdana" w:hAnsi="Verdana"/>
          <w:b/>
        </w:rPr>
        <w:t>Building capacities:</w:t>
      </w:r>
    </w:p>
    <w:p w:rsidR="00A7656C" w:rsidRDefault="00CA191C" w:rsidP="00537684">
      <w:pPr>
        <w:spacing w:after="0"/>
        <w:rPr>
          <w:rFonts w:ascii="Verdana" w:hAnsi="Verdana"/>
        </w:rPr>
      </w:pPr>
      <w:r>
        <w:rPr>
          <w:rFonts w:ascii="Verdana" w:hAnsi="Verdana"/>
        </w:rPr>
        <w:t xml:space="preserve">Two thirds of the UK population do not </w:t>
      </w:r>
      <w:r w:rsidR="00FD139E">
        <w:rPr>
          <w:rFonts w:ascii="Verdana" w:hAnsi="Verdana"/>
        </w:rPr>
        <w:t xml:space="preserve">reach recommended levels of physical activity </w:t>
      </w:r>
      <w:r w:rsidR="00FD139E" w:rsidRPr="001F471D">
        <w:rPr>
          <w:rFonts w:ascii="Verdana" w:hAnsi="Verdana"/>
          <w:b/>
          <w:vertAlign w:val="superscript"/>
        </w:rPr>
        <w:t>(</w:t>
      </w:r>
      <w:r w:rsidR="00FD139E">
        <w:rPr>
          <w:rFonts w:ascii="Verdana" w:hAnsi="Verdana"/>
          <w:b/>
          <w:vertAlign w:val="superscript"/>
        </w:rPr>
        <w:t>13</w:t>
      </w:r>
      <w:r w:rsidR="00FD139E" w:rsidRPr="001F471D">
        <w:rPr>
          <w:rFonts w:ascii="Verdana" w:hAnsi="Verdana"/>
          <w:b/>
          <w:vertAlign w:val="superscript"/>
        </w:rPr>
        <w:t>)</w:t>
      </w:r>
      <w:r w:rsidR="00FD139E">
        <w:rPr>
          <w:rFonts w:ascii="Verdana" w:hAnsi="Verdana"/>
          <w:b/>
          <w:vertAlign w:val="superscript"/>
        </w:rPr>
        <w:t xml:space="preserve"> </w:t>
      </w:r>
      <w:r w:rsidR="00FD139E" w:rsidRPr="00FD139E">
        <w:rPr>
          <w:rFonts w:ascii="Verdana" w:hAnsi="Verdana"/>
        </w:rPr>
        <w:t>and across Europe</w:t>
      </w:r>
      <w:r w:rsidR="00FD139E">
        <w:rPr>
          <w:rFonts w:ascii="Verdana" w:hAnsi="Verdana"/>
        </w:rPr>
        <w:t xml:space="preserve"> the lack of physical activity contributes to 1 in 15 deaths </w:t>
      </w:r>
      <w:r w:rsidR="00FD139E" w:rsidRPr="001F471D">
        <w:rPr>
          <w:rFonts w:ascii="Verdana" w:hAnsi="Verdana"/>
          <w:b/>
          <w:vertAlign w:val="superscript"/>
        </w:rPr>
        <w:t>(</w:t>
      </w:r>
      <w:r w:rsidR="00FD139E">
        <w:rPr>
          <w:rFonts w:ascii="Verdana" w:hAnsi="Verdana"/>
          <w:b/>
          <w:vertAlign w:val="superscript"/>
        </w:rPr>
        <w:t>14</w:t>
      </w:r>
      <w:r w:rsidR="00FD139E" w:rsidRPr="001F471D">
        <w:rPr>
          <w:rFonts w:ascii="Verdana" w:hAnsi="Verdana"/>
          <w:b/>
          <w:vertAlign w:val="superscript"/>
        </w:rPr>
        <w:t>)</w:t>
      </w:r>
      <w:r w:rsidR="00FD139E" w:rsidRPr="00CA191C">
        <w:rPr>
          <w:rFonts w:ascii="Verdana" w:hAnsi="Verdana"/>
        </w:rPr>
        <w:t>.</w:t>
      </w:r>
      <w:r w:rsidR="00FD139E">
        <w:rPr>
          <w:rFonts w:ascii="Verdana" w:hAnsi="Verdana"/>
        </w:rPr>
        <w:t xml:space="preserve"> Accessible green space is crucial to addressing this issue. Physical activity is encouraged by the presence of a pleasant environment and more organised physical activity requires sport and playing fields and neighbourhood parks </w:t>
      </w:r>
      <w:r w:rsidR="00FD139E" w:rsidRPr="001F471D">
        <w:rPr>
          <w:rFonts w:ascii="Verdana" w:hAnsi="Verdana"/>
          <w:b/>
          <w:vertAlign w:val="superscript"/>
        </w:rPr>
        <w:t>(</w:t>
      </w:r>
      <w:r w:rsidR="00FD139E">
        <w:rPr>
          <w:rFonts w:ascii="Verdana" w:hAnsi="Verdana"/>
          <w:b/>
          <w:vertAlign w:val="superscript"/>
        </w:rPr>
        <w:t>15</w:t>
      </w:r>
      <w:r w:rsidR="00FD139E" w:rsidRPr="001F471D">
        <w:rPr>
          <w:rFonts w:ascii="Verdana" w:hAnsi="Verdana"/>
          <w:b/>
          <w:vertAlign w:val="superscript"/>
        </w:rPr>
        <w:t>)</w:t>
      </w:r>
      <w:r w:rsidR="00FD139E" w:rsidRPr="00CA191C">
        <w:rPr>
          <w:rFonts w:ascii="Verdana" w:hAnsi="Verdana"/>
        </w:rPr>
        <w:t>.</w:t>
      </w:r>
      <w:r w:rsidR="00FD139E">
        <w:rPr>
          <w:rFonts w:ascii="Verdana" w:hAnsi="Verdana"/>
        </w:rPr>
        <w:t xml:space="preserve"> </w:t>
      </w:r>
    </w:p>
    <w:p w:rsidR="00C26AA2" w:rsidRDefault="00C26AA2" w:rsidP="00537684">
      <w:pPr>
        <w:spacing w:after="0"/>
        <w:rPr>
          <w:rFonts w:ascii="Verdana" w:hAnsi="Verdana"/>
        </w:rPr>
      </w:pPr>
      <w:r>
        <w:rPr>
          <w:rFonts w:ascii="Verdana" w:hAnsi="Verdana"/>
        </w:rPr>
        <w:t xml:space="preserve">Well managed and maintained urban green spaces have been shown to promote increased social activity and strengthen neighbourhood cohesion </w:t>
      </w:r>
      <w:r w:rsidRPr="001F471D">
        <w:rPr>
          <w:rFonts w:ascii="Verdana" w:hAnsi="Verdana"/>
          <w:b/>
          <w:vertAlign w:val="superscript"/>
        </w:rPr>
        <w:t>(</w:t>
      </w:r>
      <w:r>
        <w:rPr>
          <w:rFonts w:ascii="Verdana" w:hAnsi="Verdana"/>
          <w:b/>
          <w:vertAlign w:val="superscript"/>
        </w:rPr>
        <w:t>16</w:t>
      </w:r>
      <w:r w:rsidRPr="001F471D">
        <w:rPr>
          <w:rFonts w:ascii="Verdana" w:hAnsi="Verdana"/>
          <w:b/>
          <w:vertAlign w:val="superscript"/>
        </w:rPr>
        <w:t>)</w:t>
      </w:r>
      <w:r w:rsidRPr="00CA191C">
        <w:rPr>
          <w:rFonts w:ascii="Verdana" w:hAnsi="Verdana"/>
        </w:rPr>
        <w:t>.</w:t>
      </w:r>
      <w:r>
        <w:rPr>
          <w:rFonts w:ascii="Verdana" w:hAnsi="Verdana"/>
        </w:rPr>
        <w:t xml:space="preserve"> Studies have also highlighted the particular importance of this to older neighbourhood residents </w:t>
      </w:r>
      <w:r w:rsidRPr="001F471D">
        <w:rPr>
          <w:rFonts w:ascii="Verdana" w:hAnsi="Verdana"/>
          <w:b/>
          <w:vertAlign w:val="superscript"/>
        </w:rPr>
        <w:t>(</w:t>
      </w:r>
      <w:r>
        <w:rPr>
          <w:rFonts w:ascii="Verdana" w:hAnsi="Verdana"/>
          <w:b/>
          <w:vertAlign w:val="superscript"/>
        </w:rPr>
        <w:t>17</w:t>
      </w:r>
      <w:r w:rsidRPr="001F471D">
        <w:rPr>
          <w:rFonts w:ascii="Verdana" w:hAnsi="Verdana"/>
          <w:b/>
          <w:vertAlign w:val="superscript"/>
        </w:rPr>
        <w:t>)</w:t>
      </w:r>
      <w:r>
        <w:rPr>
          <w:rFonts w:ascii="Verdana" w:hAnsi="Verdana"/>
        </w:rPr>
        <w:t xml:space="preserve">. It is also clear that neglected and poorly managed open space </w:t>
      </w:r>
      <w:r w:rsidR="00537684">
        <w:rPr>
          <w:rFonts w:ascii="Verdana" w:hAnsi="Verdana"/>
        </w:rPr>
        <w:t>has correspondingly negative effects on social cohesion and anti-social behaviour.</w:t>
      </w:r>
    </w:p>
    <w:p w:rsidR="00537684" w:rsidRPr="00C26AA2" w:rsidRDefault="00537684"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A7656C" w:rsidRPr="00A7656C" w:rsidRDefault="00A7656C" w:rsidP="004C5DF3">
      <w:pPr>
        <w:spacing w:after="0"/>
        <w:rPr>
          <w:rFonts w:ascii="Verdana" w:hAnsi="Verdana"/>
          <w:b/>
        </w:rPr>
      </w:pPr>
      <w:r w:rsidRPr="00A7656C">
        <w:rPr>
          <w:rFonts w:ascii="Verdana" w:hAnsi="Verdana"/>
          <w:b/>
        </w:rPr>
        <w:t>Biodiversity and urban greenspace:</w:t>
      </w:r>
    </w:p>
    <w:p w:rsidR="001F471D" w:rsidRPr="00B41899" w:rsidRDefault="00B41899" w:rsidP="004C5DF3">
      <w:pPr>
        <w:spacing w:after="0"/>
        <w:rPr>
          <w:rFonts w:ascii="Verdana" w:hAnsi="Verdana"/>
        </w:rPr>
      </w:pPr>
      <w:r w:rsidRPr="00B41899">
        <w:rPr>
          <w:rFonts w:ascii="Verdana" w:hAnsi="Verdana"/>
        </w:rPr>
        <w:t>“</w:t>
      </w:r>
      <w:r w:rsidR="00537684" w:rsidRPr="00B41899">
        <w:rPr>
          <w:rFonts w:ascii="Verdana" w:hAnsi="Verdana"/>
        </w:rPr>
        <w:t>A decline in wildlife is threatening core functions of the ecosystem that are vital for human wellbeing, researchers behind an unprecedented study of biodiversity in the UK have warned.</w:t>
      </w:r>
      <w:r w:rsidRPr="00B41899">
        <w:rPr>
          <w:rFonts w:ascii="Verdana" w:hAnsi="Verdana"/>
        </w:rPr>
        <w:t xml:space="preserve"> Further declines in biodiversity driven by intensive farming and urbanisation could lead to catastrophic and irreversible impacts on human wellbeing”. </w:t>
      </w:r>
      <w:r w:rsidRPr="00B41899">
        <w:rPr>
          <w:rFonts w:ascii="Verdana" w:hAnsi="Verdana"/>
          <w:b/>
          <w:vertAlign w:val="superscript"/>
        </w:rPr>
        <w:t>(18)</w:t>
      </w:r>
      <w:r w:rsidRPr="00B41899">
        <w:rPr>
          <w:rFonts w:ascii="Verdana" w:hAnsi="Verdana"/>
        </w:rPr>
        <w:t>.</w:t>
      </w:r>
    </w:p>
    <w:p w:rsidR="001F471D" w:rsidRDefault="00B41899" w:rsidP="004C5DF3">
      <w:pPr>
        <w:spacing w:after="0"/>
        <w:rPr>
          <w:rFonts w:ascii="Verdana" w:hAnsi="Verdana"/>
        </w:rPr>
      </w:pPr>
      <w:r>
        <w:rPr>
          <w:rFonts w:ascii="Verdana" w:hAnsi="Verdana"/>
        </w:rPr>
        <w:t xml:space="preserve">Urban areas can and should make a significant contribution to the conservation of nature. </w:t>
      </w:r>
      <w:r w:rsidR="00D75504">
        <w:rPr>
          <w:rFonts w:ascii="Verdana" w:hAnsi="Verdana"/>
        </w:rPr>
        <w:t xml:space="preserve">All our green spaces, from roundabouts and roadside verges to woodlands and parks have the potential to support a healthy level of biodiversity. Creating wildlife corridors prevents the fragmentation, isolation and loss of wildlife. </w:t>
      </w:r>
    </w:p>
    <w:p w:rsidR="00D75504" w:rsidRDefault="00D75504" w:rsidP="004C5DF3">
      <w:pPr>
        <w:spacing w:after="0" w:line="240" w:lineRule="auto"/>
        <w:rPr>
          <w:rFonts w:ascii="Verdana" w:hAnsi="Verdana"/>
        </w:rPr>
      </w:pPr>
      <w:r>
        <w:rPr>
          <w:rFonts w:ascii="Verdana" w:hAnsi="Verdana"/>
        </w:rPr>
        <w:t xml:space="preserve">The phrase nature deficit disorder has been used to describe a widespread alienation from nature </w:t>
      </w:r>
      <w:r w:rsidR="00352F52">
        <w:rPr>
          <w:rFonts w:ascii="Verdana" w:hAnsi="Verdana"/>
        </w:rPr>
        <w:t xml:space="preserve">leading to concerns about the effect on our mental wellbeing. Many of our citizens have no contact with nature outside our own open space network and “such contact has measurable physical and psychological benefits which increase with species richness. Successful management of urban greenspaces should emphasis biological complexity to enhance human wellbeing in addition to biodiversity conservation.” </w:t>
      </w:r>
      <w:r w:rsidR="00352F52" w:rsidRPr="00B41899">
        <w:rPr>
          <w:rFonts w:ascii="Verdana" w:hAnsi="Verdana"/>
          <w:b/>
          <w:vertAlign w:val="superscript"/>
        </w:rPr>
        <w:t>(1</w:t>
      </w:r>
      <w:r w:rsidR="00352F52">
        <w:rPr>
          <w:rFonts w:ascii="Verdana" w:hAnsi="Verdana"/>
          <w:b/>
          <w:vertAlign w:val="superscript"/>
        </w:rPr>
        <w:t>9</w:t>
      </w:r>
      <w:r w:rsidR="00352F52" w:rsidRPr="00B41899">
        <w:rPr>
          <w:rFonts w:ascii="Verdana" w:hAnsi="Verdana"/>
          <w:b/>
          <w:vertAlign w:val="superscript"/>
        </w:rPr>
        <w:t>)</w:t>
      </w:r>
      <w:r w:rsidR="00352F52" w:rsidRPr="00B41899">
        <w:rPr>
          <w:rFonts w:ascii="Verdana" w:hAnsi="Verdana"/>
        </w:rPr>
        <w:t>.</w:t>
      </w:r>
    </w:p>
    <w:p w:rsidR="001F471D" w:rsidRDefault="001F471D" w:rsidP="004C5DF3">
      <w:pPr>
        <w:spacing w:after="0"/>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Default="001F471D" w:rsidP="002350B2">
      <w:pPr>
        <w:rPr>
          <w:rFonts w:ascii="Verdana" w:hAnsi="Verdana"/>
        </w:rPr>
      </w:pPr>
    </w:p>
    <w:p w:rsidR="001F471D" w:rsidRPr="004C5DF3" w:rsidRDefault="001F471D" w:rsidP="002350B2">
      <w:pPr>
        <w:rPr>
          <w:rFonts w:ascii="Verdana" w:hAnsi="Verdana"/>
        </w:rPr>
      </w:pPr>
      <w:r w:rsidRPr="004C5DF3">
        <w:rPr>
          <w:rFonts w:ascii="Verdana" w:hAnsi="Verdana"/>
        </w:rPr>
        <w:lastRenderedPageBreak/>
        <w:t>References:</w:t>
      </w:r>
    </w:p>
    <w:p w:rsidR="004C5DF3" w:rsidRPr="004C5DF3" w:rsidRDefault="001F471D" w:rsidP="004C5DF3">
      <w:pPr>
        <w:spacing w:after="0" w:line="240" w:lineRule="auto"/>
        <w:rPr>
          <w:rStyle w:val="Hyperlink"/>
          <w:rFonts w:ascii="Verdana" w:hAnsi="Verdana"/>
          <w:color w:val="auto"/>
          <w:u w:val="none"/>
        </w:rPr>
      </w:pPr>
      <w:r w:rsidRPr="004C5DF3">
        <w:rPr>
          <w:rFonts w:ascii="Verdana" w:hAnsi="Verdana"/>
        </w:rPr>
        <w:t xml:space="preserve">(1). “Exploring pathways linking greenspace to health”, Markevych et al, </w:t>
      </w:r>
      <w:hyperlink r:id="rId6" w:history="1">
        <w:r w:rsidRPr="004C5DF3">
          <w:rPr>
            <w:rStyle w:val="Hyperlink"/>
            <w:rFonts w:ascii="Verdana" w:hAnsi="Verdana"/>
            <w:color w:val="auto"/>
            <w:u w:val="none"/>
          </w:rPr>
          <w:t>http://www.sciencedirect.com/science/article/pii/S0013935117303067</w:t>
        </w:r>
      </w:hyperlink>
    </w:p>
    <w:p w:rsidR="001F471D" w:rsidRPr="004C5DF3" w:rsidRDefault="0011597F" w:rsidP="004C5DF3">
      <w:pPr>
        <w:spacing w:after="0" w:line="240" w:lineRule="auto"/>
        <w:rPr>
          <w:rFonts w:ascii="Verdana" w:hAnsi="Verdana"/>
        </w:rPr>
      </w:pPr>
      <w:r w:rsidRPr="004C5DF3">
        <w:rPr>
          <w:rFonts w:ascii="Verdana" w:hAnsi="Verdana"/>
        </w:rPr>
        <w:t xml:space="preserve">(2). </w:t>
      </w:r>
      <w:hyperlink r:id="rId7" w:history="1">
        <w:r w:rsidRPr="004C5DF3">
          <w:rPr>
            <w:rStyle w:val="Hyperlink"/>
            <w:rFonts w:ascii="Verdana" w:hAnsi="Verdana"/>
            <w:color w:val="auto"/>
            <w:u w:val="none"/>
          </w:rPr>
          <w:t>http://www.eurosurveillance.org/content/10.2807/esm.10.07.00558-en</w:t>
        </w:r>
      </w:hyperlink>
    </w:p>
    <w:p w:rsidR="0063536D" w:rsidRPr="004C5DF3" w:rsidRDefault="0063536D" w:rsidP="004C5DF3">
      <w:pPr>
        <w:spacing w:after="0" w:line="240" w:lineRule="auto"/>
        <w:rPr>
          <w:rFonts w:ascii="Verdana" w:hAnsi="Verdana"/>
        </w:rPr>
      </w:pPr>
      <w:r w:rsidRPr="004C5DF3">
        <w:rPr>
          <w:rFonts w:ascii="Verdana" w:hAnsi="Verdana"/>
        </w:rPr>
        <w:t xml:space="preserve">(3.) </w:t>
      </w:r>
      <w:hyperlink r:id="rId8" w:history="1">
        <w:r w:rsidRPr="004C5DF3">
          <w:rPr>
            <w:rStyle w:val="Hyperlink"/>
            <w:rFonts w:ascii="Verdana" w:hAnsi="Verdana"/>
            <w:color w:val="000000"/>
            <w:u w:val="none"/>
          </w:rPr>
          <w:t>Nowak, D. J. et al. Environmental Pollution, 178, 229-236, (2013).</w:t>
        </w:r>
      </w:hyperlink>
      <w:r w:rsidRPr="004C5DF3">
        <w:rPr>
          <w:rFonts w:ascii="Verdana" w:hAnsi="Verdana"/>
        </w:rPr>
        <w:t xml:space="preserve"> </w:t>
      </w:r>
    </w:p>
    <w:p w:rsidR="0063536D" w:rsidRPr="004C5DF3" w:rsidRDefault="0063536D" w:rsidP="004C5DF3">
      <w:pPr>
        <w:spacing w:after="0" w:line="240" w:lineRule="auto"/>
        <w:rPr>
          <w:rFonts w:ascii="Verdana" w:hAnsi="Verdana"/>
        </w:rPr>
      </w:pPr>
      <w:r w:rsidRPr="004C5DF3">
        <w:rPr>
          <w:rFonts w:ascii="Verdana" w:hAnsi="Verdana"/>
        </w:rPr>
        <w:t xml:space="preserve">(4.) </w:t>
      </w:r>
      <w:hyperlink r:id="rId9" w:history="1">
        <w:r w:rsidRPr="004C5DF3">
          <w:rPr>
            <w:rStyle w:val="Hyperlink"/>
            <w:rFonts w:ascii="Verdana" w:hAnsi="Verdana"/>
            <w:color w:val="000000"/>
            <w:u w:val="none"/>
          </w:rPr>
          <w:t>Nowak, D. J. et al. Atmospheric Environment, 34, 1601-1613, (2000).</w:t>
        </w:r>
      </w:hyperlink>
    </w:p>
    <w:p w:rsidR="00892B46" w:rsidRPr="004C5DF3" w:rsidRDefault="00892B46" w:rsidP="004C5DF3">
      <w:pPr>
        <w:spacing w:after="0" w:line="240" w:lineRule="auto"/>
        <w:rPr>
          <w:rFonts w:ascii="Verdana" w:hAnsi="Verdana"/>
        </w:rPr>
      </w:pPr>
      <w:r w:rsidRPr="004C5DF3">
        <w:rPr>
          <w:rFonts w:ascii="Verdana" w:hAnsi="Verdana"/>
        </w:rPr>
        <w:t xml:space="preserve">(5). </w:t>
      </w:r>
      <w:hyperlink r:id="rId10" w:history="1">
        <w:r w:rsidRPr="004C5DF3">
          <w:rPr>
            <w:rStyle w:val="Hyperlink"/>
            <w:rFonts w:ascii="Verdana" w:hAnsi="Verdana"/>
            <w:color w:val="000000"/>
            <w:u w:val="none"/>
          </w:rPr>
          <w:t xml:space="preserve">Dadvand, P. et al. Science of </w:t>
        </w:r>
        <w:r w:rsidR="004C5DF3" w:rsidRPr="004C5DF3">
          <w:rPr>
            <w:rStyle w:val="Hyperlink"/>
            <w:rFonts w:ascii="Verdana" w:hAnsi="Verdana"/>
            <w:color w:val="000000"/>
            <w:u w:val="none"/>
          </w:rPr>
          <w:t>the</w:t>
        </w:r>
        <w:r w:rsidRPr="004C5DF3">
          <w:rPr>
            <w:rStyle w:val="Hyperlink"/>
            <w:rFonts w:ascii="Verdana" w:hAnsi="Verdana"/>
            <w:color w:val="000000"/>
            <w:u w:val="none"/>
          </w:rPr>
          <w:t xml:space="preserve"> Total Environment, 523, 59-63, (2015).</w:t>
        </w:r>
      </w:hyperlink>
    </w:p>
    <w:p w:rsidR="00892B46" w:rsidRPr="004C5DF3" w:rsidRDefault="00892B46" w:rsidP="004C5DF3">
      <w:pPr>
        <w:spacing w:after="0" w:line="240" w:lineRule="auto"/>
        <w:rPr>
          <w:rFonts w:ascii="Verdana" w:hAnsi="Verdana"/>
        </w:rPr>
      </w:pPr>
      <w:r w:rsidRPr="004C5DF3">
        <w:rPr>
          <w:rFonts w:ascii="Verdana" w:hAnsi="Verdana"/>
        </w:rPr>
        <w:t xml:space="preserve">(6). </w:t>
      </w:r>
      <w:hyperlink r:id="rId11" w:history="1">
        <w:r w:rsidRPr="004C5DF3">
          <w:rPr>
            <w:rStyle w:val="Hyperlink"/>
            <w:rFonts w:ascii="Verdana" w:hAnsi="Verdana"/>
            <w:color w:val="000000"/>
            <w:u w:val="none"/>
          </w:rPr>
          <w:t>Gill, S. E. et al. Built Environment, 33, 115-133, (2007).</w:t>
        </w:r>
      </w:hyperlink>
      <w:r w:rsidRPr="004C5DF3">
        <w:rPr>
          <w:rFonts w:ascii="Verdana" w:hAnsi="Verdana"/>
        </w:rPr>
        <w:t xml:space="preserve"> </w:t>
      </w:r>
      <w:hyperlink r:id="rId12" w:history="1">
        <w:r w:rsidRPr="004C5DF3">
          <w:rPr>
            <w:rStyle w:val="Hyperlink"/>
            <w:rFonts w:ascii="Verdana" w:hAnsi="Verdana"/>
            <w:color w:val="000000"/>
            <w:u w:val="none"/>
          </w:rPr>
          <w:t>Villarreal, E. L. et al. Ecological Engineering, 22, 279-298, (2004).</w:t>
        </w:r>
      </w:hyperlink>
      <w:r w:rsidRPr="004C5DF3">
        <w:rPr>
          <w:rFonts w:ascii="Verdana" w:hAnsi="Verdana"/>
        </w:rPr>
        <w:t xml:space="preserve"> </w:t>
      </w:r>
      <w:hyperlink r:id="rId13" w:history="1">
        <w:r w:rsidRPr="004C5DF3">
          <w:rPr>
            <w:rStyle w:val="Hyperlink"/>
            <w:rFonts w:ascii="Verdana" w:hAnsi="Verdana"/>
            <w:color w:val="000000"/>
            <w:u w:val="none"/>
          </w:rPr>
          <w:t>Ellis, J. B. et al. Water and Environment Journal, 16, 286-291, (2002).</w:t>
        </w:r>
      </w:hyperlink>
    </w:p>
    <w:p w:rsidR="000B59A4" w:rsidRPr="004C5DF3" w:rsidRDefault="000B59A4" w:rsidP="004C5DF3">
      <w:pPr>
        <w:spacing w:after="0" w:line="240" w:lineRule="auto"/>
        <w:rPr>
          <w:rFonts w:ascii="Verdana" w:hAnsi="Verdana"/>
        </w:rPr>
      </w:pPr>
      <w:r w:rsidRPr="004C5DF3">
        <w:rPr>
          <w:rFonts w:ascii="Verdana" w:hAnsi="Verdana"/>
        </w:rPr>
        <w:t xml:space="preserve">(7). </w:t>
      </w:r>
      <w:hyperlink r:id="rId14">
        <w:r w:rsidRPr="004C5DF3">
          <w:rPr>
            <w:rFonts w:ascii="Verdana" w:hAnsi="Verdana"/>
          </w:rPr>
          <w:t>World Health Organisation. The Global Burden of Disease: 2004 update. (2008).</w:t>
        </w:r>
      </w:hyperlink>
    </w:p>
    <w:p w:rsidR="00892B46" w:rsidRPr="004C5DF3" w:rsidRDefault="000B59A4" w:rsidP="004C5DF3">
      <w:pPr>
        <w:spacing w:after="0" w:line="240" w:lineRule="auto"/>
        <w:rPr>
          <w:rFonts w:ascii="Verdana" w:hAnsi="Verdana"/>
        </w:rPr>
      </w:pPr>
      <w:r w:rsidRPr="004C5DF3">
        <w:rPr>
          <w:rFonts w:ascii="Verdana" w:hAnsi="Verdana"/>
        </w:rPr>
        <w:t xml:space="preserve">(8.) </w:t>
      </w:r>
      <w:hyperlink r:id="rId15">
        <w:r w:rsidRPr="004C5DF3">
          <w:rPr>
            <w:rFonts w:ascii="Verdana" w:hAnsi="Verdana"/>
          </w:rPr>
          <w:t>White, M. P. et al. Psychological Science, 24, 920-928, (2013).</w:t>
        </w:r>
      </w:hyperlink>
      <w:r w:rsidRPr="004C5DF3">
        <w:rPr>
          <w:rFonts w:ascii="Verdana" w:hAnsi="Verdana"/>
        </w:rPr>
        <w:t xml:space="preserve"> </w:t>
      </w:r>
      <w:hyperlink r:id="rId16">
        <w:r w:rsidRPr="004C5DF3">
          <w:rPr>
            <w:rFonts w:ascii="Verdana" w:hAnsi="Verdana"/>
          </w:rPr>
          <w:t>Nutsford, D. et al. Public Health, 127, 1005-1011, (2013).</w:t>
        </w:r>
      </w:hyperlink>
    </w:p>
    <w:p w:rsidR="00CA191C" w:rsidRPr="004C5DF3" w:rsidRDefault="00CA191C" w:rsidP="004C5DF3">
      <w:pPr>
        <w:spacing w:after="0" w:line="240" w:lineRule="auto"/>
        <w:rPr>
          <w:rFonts w:ascii="Verdana" w:hAnsi="Verdana"/>
        </w:rPr>
      </w:pPr>
      <w:r w:rsidRPr="004C5DF3">
        <w:rPr>
          <w:rFonts w:ascii="Verdana" w:hAnsi="Verdana"/>
        </w:rPr>
        <w:t xml:space="preserve">(9). </w:t>
      </w:r>
      <w:hyperlink r:id="rId17">
        <w:r w:rsidRPr="004C5DF3">
          <w:rPr>
            <w:rFonts w:ascii="Verdana" w:hAnsi="Verdana"/>
          </w:rPr>
          <w:t xml:space="preserve">Ward Thompson, C. et al. Landscape and Urban Planning, 105, </w:t>
        </w:r>
      </w:hyperlink>
      <w:hyperlink r:id="rId18">
        <w:r w:rsidRPr="004C5DF3">
          <w:rPr>
            <w:rFonts w:ascii="Verdana" w:hAnsi="Verdana"/>
          </w:rPr>
          <w:t>221-229, (2012).</w:t>
        </w:r>
      </w:hyperlink>
    </w:p>
    <w:p w:rsidR="00CA191C" w:rsidRPr="004C5DF3" w:rsidRDefault="00CA191C" w:rsidP="004C5DF3">
      <w:pPr>
        <w:spacing w:after="0" w:line="240" w:lineRule="auto"/>
        <w:rPr>
          <w:rFonts w:ascii="Verdana" w:hAnsi="Verdana"/>
        </w:rPr>
      </w:pPr>
      <w:r w:rsidRPr="004C5DF3">
        <w:rPr>
          <w:rFonts w:ascii="Verdana" w:hAnsi="Verdana"/>
        </w:rPr>
        <w:t xml:space="preserve">(10). </w:t>
      </w:r>
      <w:hyperlink r:id="rId19">
        <w:r w:rsidRPr="004C5DF3">
          <w:rPr>
            <w:rFonts w:ascii="Verdana" w:hAnsi="Verdana"/>
          </w:rPr>
          <w:t>Hartig, T. et al. Journal of Environmental Psychology, 23, 109-123, (2003).</w:t>
        </w:r>
      </w:hyperlink>
      <w:r w:rsidRPr="004C5DF3">
        <w:rPr>
          <w:rFonts w:ascii="Verdana" w:hAnsi="Verdana"/>
        </w:rPr>
        <w:t xml:space="preserve"> </w:t>
      </w:r>
      <w:hyperlink r:id="rId20">
        <w:r w:rsidRPr="004C5DF3">
          <w:rPr>
            <w:rFonts w:ascii="Verdana" w:hAnsi="Verdana"/>
          </w:rPr>
          <w:t>Hartig, T. et al. Environment and Behavior, 23, 3-26, (1991).</w:t>
        </w:r>
      </w:hyperlink>
      <w:r w:rsidRPr="004C5DF3">
        <w:rPr>
          <w:rFonts w:ascii="Verdana" w:hAnsi="Verdana"/>
        </w:rPr>
        <w:t xml:space="preserve"> </w:t>
      </w:r>
      <w:hyperlink r:id="rId21">
        <w:r w:rsidRPr="004C5DF3">
          <w:rPr>
            <w:rFonts w:ascii="Verdana" w:hAnsi="Verdana"/>
          </w:rPr>
          <w:t xml:space="preserve">Tennessen, C. M. &amp; Cimprich, B. Journal of Environmental Psychology, </w:t>
        </w:r>
      </w:hyperlink>
      <w:hyperlink r:id="rId22">
        <w:r w:rsidRPr="004C5DF3">
          <w:rPr>
            <w:rFonts w:ascii="Verdana" w:hAnsi="Verdana"/>
          </w:rPr>
          <w:t>15, 77-85, (1995).</w:t>
        </w:r>
      </w:hyperlink>
      <w:r w:rsidRPr="004C5DF3">
        <w:rPr>
          <w:rFonts w:ascii="Verdana" w:hAnsi="Verdana"/>
        </w:rPr>
        <w:t xml:space="preserve"> </w:t>
      </w:r>
      <w:hyperlink r:id="rId23">
        <w:r w:rsidRPr="004C5DF3">
          <w:rPr>
            <w:rFonts w:ascii="Verdana" w:hAnsi="Verdana"/>
          </w:rPr>
          <w:t>Roe, J. &amp; Aspinall, P. Health &amp; Place, 17, 103-113, (2011).</w:t>
        </w:r>
      </w:hyperlink>
    </w:p>
    <w:p w:rsidR="00CA191C" w:rsidRPr="004C5DF3" w:rsidRDefault="00CA191C" w:rsidP="004C5DF3">
      <w:pPr>
        <w:spacing w:after="0" w:line="240" w:lineRule="auto"/>
        <w:rPr>
          <w:rFonts w:ascii="Verdana" w:hAnsi="Verdana"/>
        </w:rPr>
      </w:pPr>
      <w:r w:rsidRPr="004C5DF3">
        <w:rPr>
          <w:rFonts w:ascii="Verdana" w:hAnsi="Verdana"/>
        </w:rPr>
        <w:t xml:space="preserve">(11). </w:t>
      </w:r>
      <w:hyperlink r:id="rId24">
        <w:r w:rsidRPr="004C5DF3">
          <w:rPr>
            <w:rFonts w:ascii="Verdana" w:hAnsi="Verdana"/>
          </w:rPr>
          <w:t>Grahn, P. &amp; Stigsdotter, U. A. Urban Forestry &amp; Urban Greening, 2, 1-18, (2003).</w:t>
        </w:r>
      </w:hyperlink>
    </w:p>
    <w:p w:rsidR="00CA191C" w:rsidRPr="004C5DF3" w:rsidRDefault="00CA191C" w:rsidP="004C5DF3">
      <w:pPr>
        <w:spacing w:after="0" w:line="240" w:lineRule="auto"/>
        <w:rPr>
          <w:rFonts w:ascii="Verdana" w:hAnsi="Verdana"/>
        </w:rPr>
      </w:pPr>
      <w:r w:rsidRPr="004C5DF3">
        <w:rPr>
          <w:rFonts w:ascii="Verdana" w:hAnsi="Verdana"/>
        </w:rPr>
        <w:t xml:space="preserve">(12). </w:t>
      </w:r>
      <w:hyperlink r:id="rId25">
        <w:r w:rsidRPr="004C5DF3">
          <w:rPr>
            <w:rFonts w:ascii="Verdana" w:hAnsi="Verdana"/>
          </w:rPr>
          <w:t>Mitchell, R. &amp; Popham, F. The Lancet, 372, 1655-1660, (2008).</w:t>
        </w:r>
      </w:hyperlink>
      <w:r w:rsidRPr="004C5DF3">
        <w:rPr>
          <w:rFonts w:ascii="Verdana" w:hAnsi="Verdana"/>
        </w:rPr>
        <w:t xml:space="preserve"> </w:t>
      </w:r>
      <w:hyperlink r:id="rId26">
        <w:r w:rsidRPr="004C5DF3">
          <w:rPr>
            <w:rFonts w:ascii="Verdana" w:hAnsi="Verdana"/>
          </w:rPr>
          <w:t>Mitchell, R. J. et al. American Journal of Preventive Medicine, (2015).</w:t>
        </w:r>
      </w:hyperlink>
    </w:p>
    <w:p w:rsidR="00FD139E" w:rsidRPr="004C5DF3" w:rsidRDefault="00FD139E" w:rsidP="004C5DF3">
      <w:pPr>
        <w:spacing w:after="0" w:line="240" w:lineRule="auto"/>
        <w:rPr>
          <w:rFonts w:ascii="Verdana" w:hAnsi="Verdana"/>
        </w:rPr>
      </w:pPr>
      <w:r w:rsidRPr="004C5DF3">
        <w:rPr>
          <w:rFonts w:ascii="Verdana" w:hAnsi="Verdana"/>
        </w:rPr>
        <w:t xml:space="preserve">(13). </w:t>
      </w:r>
      <w:hyperlink r:id="rId27">
        <w:r w:rsidRPr="004C5DF3">
          <w:rPr>
            <w:rFonts w:ascii="Verdana" w:hAnsi="Verdana"/>
          </w:rPr>
          <w:t>Department of Health. Start Active, Stay Active: A report on physical activity for health from the four home countries' Chief Medical Officers. (2011).</w:t>
        </w:r>
      </w:hyperlink>
    </w:p>
    <w:p w:rsidR="00FD139E" w:rsidRPr="004C5DF3" w:rsidRDefault="00FD139E" w:rsidP="004C5DF3">
      <w:pPr>
        <w:spacing w:after="0" w:line="240" w:lineRule="auto"/>
        <w:rPr>
          <w:rFonts w:ascii="Verdana" w:hAnsi="Verdana"/>
        </w:rPr>
      </w:pPr>
      <w:r w:rsidRPr="004C5DF3">
        <w:rPr>
          <w:rFonts w:ascii="Verdana" w:hAnsi="Verdana"/>
        </w:rPr>
        <w:t xml:space="preserve">(14). </w:t>
      </w:r>
      <w:hyperlink r:id="rId28">
        <w:r w:rsidRPr="004C5DF3">
          <w:rPr>
            <w:rFonts w:ascii="Verdana" w:hAnsi="Verdana"/>
          </w:rPr>
          <w:t>Ekelund, U. et al. The American Journal of Clinical Nutrition, (2015).</w:t>
        </w:r>
      </w:hyperlink>
    </w:p>
    <w:p w:rsidR="00FD139E" w:rsidRPr="004C5DF3" w:rsidRDefault="00FD139E" w:rsidP="004C5DF3">
      <w:pPr>
        <w:spacing w:after="0" w:line="240" w:lineRule="auto"/>
        <w:rPr>
          <w:rFonts w:ascii="Verdana" w:hAnsi="Verdana"/>
        </w:rPr>
      </w:pPr>
      <w:r w:rsidRPr="004C5DF3">
        <w:rPr>
          <w:rFonts w:ascii="Verdana" w:hAnsi="Verdana"/>
        </w:rPr>
        <w:t xml:space="preserve">(15). </w:t>
      </w:r>
      <w:hyperlink r:id="rId29">
        <w:r w:rsidRPr="004C5DF3">
          <w:rPr>
            <w:rFonts w:ascii="Verdana" w:hAnsi="Verdana"/>
          </w:rPr>
          <w:t>Coombes, E. et al. Social Science &amp; Medicine, 70, 816-822, (2010).</w:t>
        </w:r>
      </w:hyperlink>
      <w:r w:rsidRPr="004C5DF3">
        <w:rPr>
          <w:rFonts w:ascii="Verdana" w:hAnsi="Verdana"/>
        </w:rPr>
        <w:t xml:space="preserve"> </w:t>
      </w:r>
      <w:hyperlink r:id="rId30">
        <w:r w:rsidRPr="004C5DF3">
          <w:rPr>
            <w:rFonts w:ascii="Verdana" w:hAnsi="Verdana"/>
          </w:rPr>
          <w:t>Brown, G. et al. Landscape and Urban Planning, 121, 34-44, (2014).</w:t>
        </w:r>
      </w:hyperlink>
    </w:p>
    <w:p w:rsidR="00C26AA2" w:rsidRPr="004C5DF3" w:rsidRDefault="00C26AA2" w:rsidP="004C5DF3">
      <w:pPr>
        <w:spacing w:after="0" w:line="240" w:lineRule="auto"/>
        <w:rPr>
          <w:rFonts w:ascii="Verdana" w:hAnsi="Verdana"/>
        </w:rPr>
      </w:pPr>
      <w:r w:rsidRPr="004C5DF3">
        <w:rPr>
          <w:rFonts w:ascii="Verdana" w:hAnsi="Verdana"/>
        </w:rPr>
        <w:t xml:space="preserve">(16). </w:t>
      </w:r>
      <w:hyperlink r:id="rId31">
        <w:r w:rsidRPr="004C5DF3">
          <w:rPr>
            <w:rFonts w:ascii="Verdana" w:hAnsi="Verdana"/>
          </w:rPr>
          <w:t>Sullivan, W. C. et al. Environment and Behavior, 36, 678-700, (2004).</w:t>
        </w:r>
      </w:hyperlink>
    </w:p>
    <w:p w:rsidR="00C26AA2" w:rsidRPr="004C5DF3" w:rsidRDefault="00C26AA2" w:rsidP="004C5DF3">
      <w:pPr>
        <w:spacing w:after="0" w:line="240" w:lineRule="auto"/>
        <w:rPr>
          <w:rFonts w:ascii="Verdana" w:hAnsi="Verdana"/>
        </w:rPr>
      </w:pPr>
      <w:r w:rsidRPr="004C5DF3">
        <w:rPr>
          <w:rFonts w:ascii="Verdana" w:hAnsi="Verdana"/>
        </w:rPr>
        <w:t xml:space="preserve">(17). </w:t>
      </w:r>
      <w:hyperlink r:id="rId32">
        <w:r w:rsidRPr="004C5DF3">
          <w:rPr>
            <w:rFonts w:ascii="Verdana" w:hAnsi="Verdana"/>
          </w:rPr>
          <w:t>Sugiyama, T. et al. Environment and Behavior, 41, 3-21, (2009).</w:t>
        </w:r>
      </w:hyperlink>
      <w:r w:rsidRPr="004C5DF3">
        <w:rPr>
          <w:rFonts w:ascii="Verdana" w:hAnsi="Verdana"/>
        </w:rPr>
        <w:t xml:space="preserve"> </w:t>
      </w:r>
      <w:hyperlink r:id="rId33">
        <w:r w:rsidRPr="004C5DF3">
          <w:rPr>
            <w:rFonts w:ascii="Verdana" w:hAnsi="Verdana"/>
          </w:rPr>
          <w:t>Kweon, B.-S. et al. Environment and Behavior</w:t>
        </w:r>
      </w:hyperlink>
      <w:hyperlink r:id="rId34">
        <w:r w:rsidRPr="004C5DF3">
          <w:rPr>
            <w:rFonts w:ascii="Verdana" w:hAnsi="Verdana"/>
          </w:rPr>
          <w:t>, 30, 832-858, (1998).</w:t>
        </w:r>
      </w:hyperlink>
      <w:r w:rsidRPr="004C5DF3">
        <w:rPr>
          <w:rFonts w:ascii="Verdana" w:hAnsi="Verdana"/>
        </w:rPr>
        <w:t xml:space="preserve"> </w:t>
      </w:r>
      <w:hyperlink r:id="rId35">
        <w:r w:rsidRPr="004C5DF3">
          <w:rPr>
            <w:rFonts w:ascii="Verdana" w:hAnsi="Verdana"/>
          </w:rPr>
          <w:t xml:space="preserve">Sugiyama, T. &amp; Ward Thompson, C. Environment and Planning A, 39, </w:t>
        </w:r>
      </w:hyperlink>
      <w:hyperlink r:id="rId36">
        <w:r w:rsidRPr="004C5DF3">
          <w:rPr>
            <w:rFonts w:ascii="Verdana" w:hAnsi="Verdana"/>
          </w:rPr>
          <w:t>1943-1960, (2007).</w:t>
        </w:r>
      </w:hyperlink>
    </w:p>
    <w:p w:rsidR="00C26AA2" w:rsidRPr="004C5DF3" w:rsidRDefault="00B41899" w:rsidP="004C5DF3">
      <w:pPr>
        <w:spacing w:after="0" w:line="240" w:lineRule="auto"/>
        <w:rPr>
          <w:rFonts w:ascii="Verdana" w:hAnsi="Verdana"/>
        </w:rPr>
      </w:pPr>
      <w:r w:rsidRPr="004C5DF3">
        <w:rPr>
          <w:rFonts w:ascii="Verdana" w:hAnsi="Verdana"/>
        </w:rPr>
        <w:t>(18). https://www.theguardian.com/environment/2015/dec/08/wildlife-decline-threatens-uks-biodiversity-study-finds</w:t>
      </w:r>
    </w:p>
    <w:p w:rsidR="00352F52" w:rsidRPr="004C5DF3" w:rsidRDefault="00352F52" w:rsidP="004C5DF3">
      <w:pPr>
        <w:pStyle w:val="Heading4"/>
        <w:spacing w:line="240" w:lineRule="auto"/>
        <w:rPr>
          <w:rFonts w:ascii="Verdana" w:eastAsia="Times New Roman" w:hAnsi="Verdana" w:cs="Times New Roman"/>
          <w:b/>
          <w:bCs/>
          <w:i w:val="0"/>
          <w:iCs w:val="0"/>
          <w:color w:val="auto"/>
          <w:lang w:eastAsia="en-GB"/>
        </w:rPr>
      </w:pPr>
      <w:r w:rsidRPr="004C5DF3">
        <w:rPr>
          <w:rFonts w:ascii="Verdana" w:hAnsi="Verdana"/>
          <w:i w:val="0"/>
          <w:color w:val="auto"/>
        </w:rPr>
        <w:t>(19).</w:t>
      </w:r>
      <w:r w:rsidRPr="004C5DF3">
        <w:rPr>
          <w:rFonts w:ascii="Verdana" w:hAnsi="Verdana"/>
          <w:color w:val="auto"/>
        </w:rPr>
        <w:t xml:space="preserve"> </w:t>
      </w:r>
      <w:r w:rsidRPr="004C5DF3">
        <w:rPr>
          <w:rFonts w:ascii="Verdana" w:eastAsia="Times New Roman" w:hAnsi="Verdana" w:cs="Times New Roman"/>
          <w:bCs/>
          <w:i w:val="0"/>
          <w:iCs w:val="0"/>
          <w:color w:val="auto"/>
          <w:lang w:eastAsia="en-GB"/>
        </w:rPr>
        <w:t>Psychological benefits of greenspace increase with biodiversity</w:t>
      </w:r>
    </w:p>
    <w:p w:rsidR="00352F52" w:rsidRPr="00352F52" w:rsidRDefault="00352F52" w:rsidP="004C5DF3">
      <w:pPr>
        <w:spacing w:after="0" w:line="240" w:lineRule="auto"/>
        <w:rPr>
          <w:rFonts w:ascii="Verdana" w:eastAsia="Times New Roman" w:hAnsi="Verdana" w:cs="Times New Roman"/>
          <w:lang w:eastAsia="en-GB"/>
        </w:rPr>
      </w:pPr>
      <w:r w:rsidRPr="004C5DF3">
        <w:rPr>
          <w:rFonts w:ascii="Verdana" w:eastAsia="Times New Roman" w:hAnsi="Verdana" w:cs="Times New Roman"/>
          <w:lang w:eastAsia="en-GB"/>
        </w:rPr>
        <w:t>Richard A Fuller, Katherine N Irvine, Patrick Devine-Wright, Philip H Warren, Kevin J Gaston</w:t>
      </w:r>
    </w:p>
    <w:p w:rsidR="00352F52" w:rsidRPr="00352F52" w:rsidRDefault="00352F52" w:rsidP="004C5DF3">
      <w:pPr>
        <w:spacing w:after="0" w:line="240" w:lineRule="auto"/>
        <w:rPr>
          <w:rFonts w:ascii="Verdana" w:eastAsia="Times New Roman" w:hAnsi="Verdana" w:cs="Times New Roman"/>
          <w:lang w:eastAsia="en-GB"/>
        </w:rPr>
      </w:pPr>
      <w:r w:rsidRPr="004C5DF3">
        <w:rPr>
          <w:rFonts w:ascii="Verdana" w:eastAsia="Times New Roman" w:hAnsi="Verdana" w:cs="Times New Roman"/>
          <w:lang w:eastAsia="en-GB"/>
        </w:rPr>
        <w:t xml:space="preserve">Biol. Lett. 2007 3 390-394; DOI: 10.1098/rsbl.2007.0149. Published 22 August 2007 </w:t>
      </w:r>
    </w:p>
    <w:p w:rsidR="00FD139E" w:rsidRPr="004C5DF3" w:rsidRDefault="00FD139E" w:rsidP="004C5DF3">
      <w:pPr>
        <w:spacing w:after="0" w:line="240" w:lineRule="auto"/>
        <w:rPr>
          <w:rFonts w:ascii="Verdana" w:hAnsi="Verdana"/>
        </w:rPr>
      </w:pPr>
    </w:p>
    <w:sectPr w:rsidR="00FD139E" w:rsidRPr="004C5DF3" w:rsidSect="00D24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4B65"/>
    <w:multiLevelType w:val="hybridMultilevel"/>
    <w:tmpl w:val="70328660"/>
    <w:lvl w:ilvl="0" w:tplc="B7DE729E">
      <w:start w:val="46"/>
      <w:numFmt w:val="decimal"/>
      <w:lvlText w:val="%1."/>
      <w:lvlJc w:val="left"/>
      <w:pPr>
        <w:ind w:left="2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1" w:tplc="9DC895A2">
      <w:start w:val="1"/>
      <w:numFmt w:val="lowerLetter"/>
      <w:lvlText w:val="%2"/>
      <w:lvlJc w:val="left"/>
      <w:pPr>
        <w:ind w:left="10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2" w:tplc="DB2E1730">
      <w:start w:val="1"/>
      <w:numFmt w:val="lowerRoman"/>
      <w:lvlText w:val="%3"/>
      <w:lvlJc w:val="left"/>
      <w:pPr>
        <w:ind w:left="180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3" w:tplc="07BE69D6">
      <w:start w:val="1"/>
      <w:numFmt w:val="decimal"/>
      <w:lvlText w:val="%4"/>
      <w:lvlJc w:val="left"/>
      <w:pPr>
        <w:ind w:left="252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4" w:tplc="A078BEDC">
      <w:start w:val="1"/>
      <w:numFmt w:val="lowerLetter"/>
      <w:lvlText w:val="%5"/>
      <w:lvlJc w:val="left"/>
      <w:pPr>
        <w:ind w:left="324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5" w:tplc="A9663202">
      <w:start w:val="1"/>
      <w:numFmt w:val="lowerRoman"/>
      <w:lvlText w:val="%6"/>
      <w:lvlJc w:val="left"/>
      <w:pPr>
        <w:ind w:left="396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6" w:tplc="FA24DCD2">
      <w:start w:val="1"/>
      <w:numFmt w:val="decimal"/>
      <w:lvlText w:val="%7"/>
      <w:lvlJc w:val="left"/>
      <w:pPr>
        <w:ind w:left="46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7" w:tplc="DF903D50">
      <w:start w:val="1"/>
      <w:numFmt w:val="lowerLetter"/>
      <w:lvlText w:val="%8"/>
      <w:lvlJc w:val="left"/>
      <w:pPr>
        <w:ind w:left="540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8" w:tplc="B31CA6FE">
      <w:start w:val="1"/>
      <w:numFmt w:val="lowerRoman"/>
      <w:lvlText w:val="%9"/>
      <w:lvlJc w:val="left"/>
      <w:pPr>
        <w:ind w:left="612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abstractNum>
  <w:abstractNum w:abstractNumId="1" w15:restartNumberingAfterBreak="0">
    <w:nsid w:val="3E822F51"/>
    <w:multiLevelType w:val="hybridMultilevel"/>
    <w:tmpl w:val="F1EA3A8E"/>
    <w:lvl w:ilvl="0" w:tplc="A6988E28">
      <w:start w:val="1"/>
      <w:numFmt w:val="decimal"/>
      <w:lvlText w:val="%1."/>
      <w:lvlJc w:val="left"/>
      <w:pPr>
        <w:ind w:left="2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1" w:tplc="037CFA9E">
      <w:start w:val="1"/>
      <w:numFmt w:val="lowerLetter"/>
      <w:lvlText w:val="%2"/>
      <w:lvlJc w:val="left"/>
      <w:pPr>
        <w:ind w:left="10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2" w:tplc="01CA0E84">
      <w:start w:val="1"/>
      <w:numFmt w:val="lowerRoman"/>
      <w:lvlText w:val="%3"/>
      <w:lvlJc w:val="left"/>
      <w:pPr>
        <w:ind w:left="180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3" w:tplc="588EC92C">
      <w:start w:val="1"/>
      <w:numFmt w:val="decimal"/>
      <w:lvlText w:val="%4"/>
      <w:lvlJc w:val="left"/>
      <w:pPr>
        <w:ind w:left="252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4" w:tplc="166EBD70">
      <w:start w:val="1"/>
      <w:numFmt w:val="lowerLetter"/>
      <w:lvlText w:val="%5"/>
      <w:lvlJc w:val="left"/>
      <w:pPr>
        <w:ind w:left="324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5" w:tplc="27E0285E">
      <w:start w:val="1"/>
      <w:numFmt w:val="lowerRoman"/>
      <w:lvlText w:val="%6"/>
      <w:lvlJc w:val="left"/>
      <w:pPr>
        <w:ind w:left="396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6" w:tplc="0A84A7D4">
      <w:start w:val="1"/>
      <w:numFmt w:val="decimal"/>
      <w:lvlText w:val="%7"/>
      <w:lvlJc w:val="left"/>
      <w:pPr>
        <w:ind w:left="468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7" w:tplc="136672C0">
      <w:start w:val="1"/>
      <w:numFmt w:val="lowerLetter"/>
      <w:lvlText w:val="%8"/>
      <w:lvlJc w:val="left"/>
      <w:pPr>
        <w:ind w:left="540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lvl w:ilvl="8" w:tplc="946A46EE">
      <w:start w:val="1"/>
      <w:numFmt w:val="lowerRoman"/>
      <w:lvlText w:val="%9"/>
      <w:lvlJc w:val="left"/>
      <w:pPr>
        <w:ind w:left="6120" w:firstLine="0"/>
      </w:pPr>
      <w:rPr>
        <w:rFonts w:ascii="Calibri" w:eastAsia="Calibri" w:hAnsi="Calibri" w:cs="Calibri"/>
        <w:b w:val="0"/>
        <w:i w:val="0"/>
        <w:strike w:val="0"/>
        <w:dstrike w:val="0"/>
        <w:color w:val="000000"/>
        <w:sz w:val="13"/>
        <w:szCs w:val="13"/>
        <w:u w:val="none" w:color="000000"/>
        <w:effect w:val="none"/>
        <w:bdr w:val="none" w:sz="0" w:space="0" w:color="auto" w:frame="1"/>
        <w:vertAlign w:val="baseline"/>
      </w:rPr>
    </w:lvl>
  </w:abstractNum>
  <w:abstractNum w:abstractNumId="2" w15:restartNumberingAfterBreak="0">
    <w:nsid w:val="49370774"/>
    <w:multiLevelType w:val="hybridMultilevel"/>
    <w:tmpl w:val="5CC43FD8"/>
    <w:lvl w:ilvl="0" w:tplc="A96ACC2A">
      <w:start w:val="1"/>
      <w:numFmt w:val="decimal"/>
      <w:lvlText w:val="%1."/>
      <w:lvlJc w:val="left"/>
      <w:pPr>
        <w:ind w:left="2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FCE8F60A">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6E2059EA">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372F93C">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F790E202">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21CC085E">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7A38435E">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15E6D6E">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560CD5A">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7513329F"/>
    <w:multiLevelType w:val="hybridMultilevel"/>
    <w:tmpl w:val="8FC8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2"/>
    <w:rsid w:val="000B59A4"/>
    <w:rsid w:val="0011597F"/>
    <w:rsid w:val="001E7C57"/>
    <w:rsid w:val="001F471D"/>
    <w:rsid w:val="002350B2"/>
    <w:rsid w:val="00352F52"/>
    <w:rsid w:val="004C5DF3"/>
    <w:rsid w:val="00537684"/>
    <w:rsid w:val="00623E38"/>
    <w:rsid w:val="0063536D"/>
    <w:rsid w:val="0067333C"/>
    <w:rsid w:val="00722E12"/>
    <w:rsid w:val="00892B46"/>
    <w:rsid w:val="008E2862"/>
    <w:rsid w:val="00A7656C"/>
    <w:rsid w:val="00A86294"/>
    <w:rsid w:val="00B41899"/>
    <w:rsid w:val="00C26AA2"/>
    <w:rsid w:val="00CA191C"/>
    <w:rsid w:val="00D24CEE"/>
    <w:rsid w:val="00D75504"/>
    <w:rsid w:val="00F67FDB"/>
    <w:rsid w:val="00FD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8C79-43F9-40A9-A0CF-79806761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52F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1D"/>
    <w:pPr>
      <w:ind w:left="720"/>
      <w:contextualSpacing/>
    </w:pPr>
  </w:style>
  <w:style w:type="character" w:styleId="Hyperlink">
    <w:name w:val="Hyperlink"/>
    <w:basedOn w:val="DefaultParagraphFont"/>
    <w:uiPriority w:val="99"/>
    <w:unhideWhenUsed/>
    <w:rsid w:val="001F471D"/>
    <w:rPr>
      <w:color w:val="0563C1" w:themeColor="hyperlink"/>
      <w:u w:val="single"/>
    </w:rPr>
  </w:style>
  <w:style w:type="character" w:customStyle="1" w:styleId="Heading4Char">
    <w:name w:val="Heading 4 Char"/>
    <w:basedOn w:val="DefaultParagraphFont"/>
    <w:link w:val="Heading4"/>
    <w:uiPriority w:val="9"/>
    <w:semiHidden/>
    <w:rsid w:val="00352F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2128">
      <w:bodyDiv w:val="1"/>
      <w:marLeft w:val="0"/>
      <w:marRight w:val="0"/>
      <w:marTop w:val="0"/>
      <w:marBottom w:val="0"/>
      <w:divBdr>
        <w:top w:val="none" w:sz="0" w:space="0" w:color="auto"/>
        <w:left w:val="none" w:sz="0" w:space="0" w:color="auto"/>
        <w:bottom w:val="none" w:sz="0" w:space="0" w:color="auto"/>
        <w:right w:val="none" w:sz="0" w:space="0" w:color="auto"/>
      </w:divBdr>
    </w:div>
    <w:div w:id="753285285">
      <w:bodyDiv w:val="1"/>
      <w:marLeft w:val="0"/>
      <w:marRight w:val="0"/>
      <w:marTop w:val="0"/>
      <w:marBottom w:val="0"/>
      <w:divBdr>
        <w:top w:val="none" w:sz="0" w:space="0" w:color="auto"/>
        <w:left w:val="none" w:sz="0" w:space="0" w:color="auto"/>
        <w:bottom w:val="none" w:sz="0" w:space="0" w:color="auto"/>
        <w:right w:val="none" w:sz="0" w:space="0" w:color="auto"/>
      </w:divBdr>
      <w:divsChild>
        <w:div w:id="2054691332">
          <w:marLeft w:val="0"/>
          <w:marRight w:val="0"/>
          <w:marTop w:val="0"/>
          <w:marBottom w:val="0"/>
          <w:divBdr>
            <w:top w:val="none" w:sz="0" w:space="0" w:color="auto"/>
            <w:left w:val="none" w:sz="0" w:space="0" w:color="auto"/>
            <w:bottom w:val="none" w:sz="0" w:space="0" w:color="auto"/>
            <w:right w:val="none" w:sz="0" w:space="0" w:color="auto"/>
          </w:divBdr>
          <w:divsChild>
            <w:div w:id="2107265080">
              <w:marLeft w:val="0"/>
              <w:marRight w:val="0"/>
              <w:marTop w:val="0"/>
              <w:marBottom w:val="0"/>
              <w:divBdr>
                <w:top w:val="none" w:sz="0" w:space="0" w:color="auto"/>
                <w:left w:val="none" w:sz="0" w:space="0" w:color="auto"/>
                <w:bottom w:val="none" w:sz="0" w:space="0" w:color="auto"/>
                <w:right w:val="none" w:sz="0" w:space="0" w:color="auto"/>
              </w:divBdr>
            </w:div>
            <w:div w:id="383138363">
              <w:marLeft w:val="0"/>
              <w:marRight w:val="0"/>
              <w:marTop w:val="0"/>
              <w:marBottom w:val="0"/>
              <w:divBdr>
                <w:top w:val="none" w:sz="0" w:space="0" w:color="auto"/>
                <w:left w:val="none" w:sz="0" w:space="0" w:color="auto"/>
                <w:bottom w:val="none" w:sz="0" w:space="0" w:color="auto"/>
                <w:right w:val="none" w:sz="0" w:space="0" w:color="auto"/>
              </w:divBdr>
            </w:div>
            <w:div w:id="3308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179">
      <w:bodyDiv w:val="1"/>
      <w:marLeft w:val="0"/>
      <w:marRight w:val="0"/>
      <w:marTop w:val="0"/>
      <w:marBottom w:val="0"/>
      <w:divBdr>
        <w:top w:val="none" w:sz="0" w:space="0" w:color="auto"/>
        <w:left w:val="none" w:sz="0" w:space="0" w:color="auto"/>
        <w:bottom w:val="none" w:sz="0" w:space="0" w:color="auto"/>
        <w:right w:val="none" w:sz="0" w:space="0" w:color="auto"/>
      </w:divBdr>
    </w:div>
    <w:div w:id="1688211589">
      <w:bodyDiv w:val="1"/>
      <w:marLeft w:val="0"/>
      <w:marRight w:val="0"/>
      <w:marTop w:val="0"/>
      <w:marBottom w:val="0"/>
      <w:divBdr>
        <w:top w:val="none" w:sz="0" w:space="0" w:color="auto"/>
        <w:left w:val="none" w:sz="0" w:space="0" w:color="auto"/>
        <w:bottom w:val="none" w:sz="0" w:space="0" w:color="auto"/>
        <w:right w:val="none" w:sz="0" w:space="0" w:color="auto"/>
      </w:divBdr>
    </w:div>
    <w:div w:id="20592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69749113001383" TargetMode="External"/><Relationship Id="rId13" Type="http://schemas.openxmlformats.org/officeDocument/2006/relationships/hyperlink" Target="http://dx.doi.org/10.1111/j.1747-6593.2002.tb00418.x" TargetMode="External"/><Relationship Id="rId18" Type="http://schemas.openxmlformats.org/officeDocument/2006/relationships/hyperlink" Target="http://www.sciencedirect.com/science/article/pii/S0169204611003665" TargetMode="External"/><Relationship Id="rId26" Type="http://schemas.openxmlformats.org/officeDocument/2006/relationships/hyperlink" Target="http://www.sciencedirect.com/science/article/pii/S0749379715000410" TargetMode="External"/><Relationship Id="rId3" Type="http://schemas.openxmlformats.org/officeDocument/2006/relationships/settings" Target="settings.xml"/><Relationship Id="rId21" Type="http://schemas.openxmlformats.org/officeDocument/2006/relationships/hyperlink" Target="http://www.sciencedirect.com/science/article/pii/0272494495900160" TargetMode="External"/><Relationship Id="rId34" Type="http://schemas.openxmlformats.org/officeDocument/2006/relationships/hyperlink" Target="http://eab.sagepub.com/content/30/6/832.abstract" TargetMode="External"/><Relationship Id="rId7" Type="http://schemas.openxmlformats.org/officeDocument/2006/relationships/hyperlink" Target="http://www.eurosurveillance.org/content/10.2807/esm.10.07.00558-en" TargetMode="External"/><Relationship Id="rId12" Type="http://schemas.openxmlformats.org/officeDocument/2006/relationships/hyperlink" Target="http://www.sciencedirect.com/science/article/pii/S0925857404000680" TargetMode="External"/><Relationship Id="rId17" Type="http://schemas.openxmlformats.org/officeDocument/2006/relationships/hyperlink" Target="http://www.sciencedirect.com/science/article/pii/S0169204611003665" TargetMode="External"/><Relationship Id="rId25" Type="http://schemas.openxmlformats.org/officeDocument/2006/relationships/hyperlink" Target="http://www.sciencedirect.com/science/article/pii/S014067360861689X" TargetMode="External"/><Relationship Id="rId33" Type="http://schemas.openxmlformats.org/officeDocument/2006/relationships/hyperlink" Target="http://eab.sagepub.com/content/30/6/832.abstrac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article/pii/S0033350613002862" TargetMode="External"/><Relationship Id="rId20" Type="http://schemas.openxmlformats.org/officeDocument/2006/relationships/hyperlink" Target="http://eab.sagepub.com/content/23/1/3.abstract" TargetMode="External"/><Relationship Id="rId29" Type="http://schemas.openxmlformats.org/officeDocument/2006/relationships/hyperlink" Target="http://www.sciencedirect.com/science/article/pii/S0277953609008156" TargetMode="External"/><Relationship Id="rId1" Type="http://schemas.openxmlformats.org/officeDocument/2006/relationships/numbering" Target="numbering.xml"/><Relationship Id="rId6" Type="http://schemas.openxmlformats.org/officeDocument/2006/relationships/hyperlink" Target="http://www.sciencedirect.com/science/article/pii/S0013935117303067" TargetMode="External"/><Relationship Id="rId11" Type="http://schemas.openxmlformats.org/officeDocument/2006/relationships/hyperlink" Target="http://dx.doi.org/10.2148/benv.33.1.115" TargetMode="External"/><Relationship Id="rId24" Type="http://schemas.openxmlformats.org/officeDocument/2006/relationships/hyperlink" Target="http://www.sciencedirect.com/science/article/pii/S1618866704700199" TargetMode="External"/><Relationship Id="rId32" Type="http://schemas.openxmlformats.org/officeDocument/2006/relationships/hyperlink" Target="http://eab.sagepub.com/content/41/1/3.abstract"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pss.sagepub.com/content/24/6/920" TargetMode="External"/><Relationship Id="rId23" Type="http://schemas.openxmlformats.org/officeDocument/2006/relationships/hyperlink" Target="http://www.sciencedirect.com/science/article/pii/S1353829210001322" TargetMode="External"/><Relationship Id="rId28" Type="http://schemas.openxmlformats.org/officeDocument/2006/relationships/hyperlink" Target="http://ajcn.nutrition.org/content/early/2015/01/14/ajcn.114.100065.abstract" TargetMode="External"/><Relationship Id="rId36" Type="http://schemas.openxmlformats.org/officeDocument/2006/relationships/hyperlink" Target="http://www.envplan.com/abstract.cgi?id=a38226" TargetMode="External"/><Relationship Id="rId10" Type="http://schemas.openxmlformats.org/officeDocument/2006/relationships/hyperlink" Target="http://www.sciencedirect.com/science/article/pii/S0048969715003782" TargetMode="External"/><Relationship Id="rId19" Type="http://schemas.openxmlformats.org/officeDocument/2006/relationships/hyperlink" Target="http://www.sciencedirect.com/science/article/pii/S0272494402001093" TargetMode="External"/><Relationship Id="rId31" Type="http://schemas.openxmlformats.org/officeDocument/2006/relationships/hyperlink" Target="http://eab.sagepub.com/content/36/5/678.abstract" TargetMode="External"/><Relationship Id="rId4" Type="http://schemas.openxmlformats.org/officeDocument/2006/relationships/webSettings" Target="webSettings.xml"/><Relationship Id="rId9" Type="http://schemas.openxmlformats.org/officeDocument/2006/relationships/hyperlink" Target="http://www.sciencedirect.com/science/article/pii/S1352231099003945" TargetMode="External"/><Relationship Id="rId14" Type="http://schemas.openxmlformats.org/officeDocument/2006/relationships/hyperlink" Target="http://www.who.int/healthinfo/global_burden_disease/2004_report_update/en/" TargetMode="External"/><Relationship Id="rId22" Type="http://schemas.openxmlformats.org/officeDocument/2006/relationships/hyperlink" Target="http://www.sciencedirect.com/science/article/pii/0272494495900160" TargetMode="External"/><Relationship Id="rId27" Type="http://schemas.openxmlformats.org/officeDocument/2006/relationships/hyperlink" Target="https://www.gov.uk/government/uploads/system/uploads/attachment_data/file/216370/dh_128210.pdf" TargetMode="External"/><Relationship Id="rId30" Type="http://schemas.openxmlformats.org/officeDocument/2006/relationships/hyperlink" Target="http://www.sciencedirect.com/science/article/pii/S0169204613001850" TargetMode="External"/><Relationship Id="rId35" Type="http://schemas.openxmlformats.org/officeDocument/2006/relationships/hyperlink" Target="http://www.envplan.com/abstract.cgi?id=a3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Willis</dc:creator>
  <cp:keywords/>
  <dc:description/>
  <cp:lastModifiedBy>Martin Willis</cp:lastModifiedBy>
  <cp:revision>14</cp:revision>
  <dcterms:created xsi:type="dcterms:W3CDTF">2017-12-11T15:38:00Z</dcterms:created>
  <dcterms:modified xsi:type="dcterms:W3CDTF">2018-01-14T16:18:00Z</dcterms:modified>
</cp:coreProperties>
</file>